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D4" w:rsidRDefault="004D32D4" w:rsidP="00D10B77">
      <w:pPr>
        <w:jc w:val="center"/>
        <w:rPr>
          <w:b/>
          <w:sz w:val="28"/>
          <w:szCs w:val="28"/>
        </w:rPr>
      </w:pPr>
    </w:p>
    <w:p w:rsidR="005747AD" w:rsidRPr="003137B7" w:rsidRDefault="00D10B77" w:rsidP="00436211">
      <w:pPr>
        <w:spacing w:after="120"/>
        <w:jc w:val="center"/>
        <w:rPr>
          <w:b/>
          <w:sz w:val="24"/>
          <w:szCs w:val="24"/>
        </w:rPr>
      </w:pPr>
      <w:r w:rsidRPr="003137B7">
        <w:rPr>
          <w:b/>
          <w:sz w:val="24"/>
          <w:szCs w:val="24"/>
        </w:rPr>
        <w:t>Tool</w:t>
      </w:r>
      <w:r w:rsidR="00B47373" w:rsidRPr="003137B7">
        <w:rPr>
          <w:b/>
          <w:sz w:val="24"/>
          <w:szCs w:val="24"/>
        </w:rPr>
        <w:t xml:space="preserve"> </w:t>
      </w:r>
      <w:r w:rsidRPr="003137B7">
        <w:rPr>
          <w:b/>
          <w:sz w:val="24"/>
          <w:szCs w:val="24"/>
        </w:rPr>
        <w:t>Summary Sheet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7318"/>
      </w:tblGrid>
      <w:tr w:rsidR="00B47373" w:rsidRPr="003137B7" w:rsidTr="00D10B77">
        <w:tc>
          <w:tcPr>
            <w:tcW w:w="2088" w:type="dxa"/>
          </w:tcPr>
          <w:p w:rsidR="00D10B77" w:rsidRPr="00436211" w:rsidRDefault="00D10B77" w:rsidP="004F6384">
            <w:pPr>
              <w:spacing w:after="120" w:line="240" w:lineRule="auto"/>
              <w:jc w:val="right"/>
              <w:rPr>
                <w:b/>
                <w:szCs w:val="22"/>
              </w:rPr>
            </w:pPr>
            <w:r w:rsidRPr="00436211">
              <w:rPr>
                <w:b/>
                <w:szCs w:val="22"/>
              </w:rPr>
              <w:t>Tool:</w:t>
            </w:r>
          </w:p>
        </w:tc>
        <w:tc>
          <w:tcPr>
            <w:tcW w:w="7488" w:type="dxa"/>
          </w:tcPr>
          <w:p w:rsidR="00D10B77" w:rsidRPr="00436211" w:rsidRDefault="00E41083" w:rsidP="000A6462">
            <w:pPr>
              <w:spacing w:after="120" w:line="240" w:lineRule="auto"/>
              <w:rPr>
                <w:szCs w:val="22"/>
              </w:rPr>
            </w:pPr>
            <w:r w:rsidRPr="00436211">
              <w:rPr>
                <w:szCs w:val="22"/>
              </w:rPr>
              <w:t>Quality Management</w:t>
            </w:r>
            <w:r w:rsidR="00D55675" w:rsidRPr="00436211">
              <w:rPr>
                <w:szCs w:val="22"/>
              </w:rPr>
              <w:t xml:space="preserve"> </w:t>
            </w:r>
            <w:r w:rsidR="000A6462" w:rsidRPr="00436211">
              <w:rPr>
                <w:szCs w:val="22"/>
              </w:rPr>
              <w:t xml:space="preserve">Subject/Participant Data </w:t>
            </w:r>
            <w:r w:rsidR="001122AA" w:rsidRPr="00436211">
              <w:rPr>
                <w:szCs w:val="22"/>
              </w:rPr>
              <w:t>Review Tool</w:t>
            </w:r>
          </w:p>
        </w:tc>
      </w:tr>
      <w:tr w:rsidR="00B47373" w:rsidRPr="003137B7" w:rsidTr="00D10B77">
        <w:tc>
          <w:tcPr>
            <w:tcW w:w="2088" w:type="dxa"/>
          </w:tcPr>
          <w:p w:rsidR="00D10B77" w:rsidRPr="00436211" w:rsidRDefault="00D10B77" w:rsidP="004F6384">
            <w:pPr>
              <w:spacing w:after="120" w:line="240" w:lineRule="auto"/>
              <w:jc w:val="right"/>
              <w:rPr>
                <w:b/>
                <w:szCs w:val="22"/>
              </w:rPr>
            </w:pPr>
            <w:r w:rsidRPr="00436211">
              <w:rPr>
                <w:b/>
                <w:szCs w:val="22"/>
              </w:rPr>
              <w:t>Purpose:</w:t>
            </w:r>
          </w:p>
        </w:tc>
        <w:tc>
          <w:tcPr>
            <w:tcW w:w="7488" w:type="dxa"/>
          </w:tcPr>
          <w:p w:rsidR="00D10B77" w:rsidRPr="00436211" w:rsidRDefault="00AB4333" w:rsidP="000C75C8">
            <w:pPr>
              <w:spacing w:after="120" w:line="240" w:lineRule="auto"/>
              <w:rPr>
                <w:szCs w:val="22"/>
              </w:rPr>
            </w:pPr>
            <w:r w:rsidRPr="00436211">
              <w:rPr>
                <w:szCs w:val="22"/>
              </w:rPr>
              <w:t xml:space="preserve">To provide </w:t>
            </w:r>
            <w:r w:rsidR="001122AA" w:rsidRPr="00436211">
              <w:rPr>
                <w:szCs w:val="22"/>
              </w:rPr>
              <w:t xml:space="preserve">a structure for quality </w:t>
            </w:r>
            <w:r w:rsidR="000C75C8" w:rsidRPr="00436211">
              <w:rPr>
                <w:szCs w:val="22"/>
              </w:rPr>
              <w:t>management</w:t>
            </w:r>
            <w:r w:rsidR="001122AA" w:rsidRPr="00436211">
              <w:rPr>
                <w:szCs w:val="22"/>
              </w:rPr>
              <w:t xml:space="preserve"> review of subject data and associated materials</w:t>
            </w:r>
          </w:p>
        </w:tc>
      </w:tr>
      <w:tr w:rsidR="00B47373" w:rsidRPr="003137B7" w:rsidTr="00D10B77">
        <w:tc>
          <w:tcPr>
            <w:tcW w:w="2088" w:type="dxa"/>
          </w:tcPr>
          <w:p w:rsidR="00B47373" w:rsidRPr="00436211" w:rsidRDefault="00B47373" w:rsidP="004F6384">
            <w:pPr>
              <w:spacing w:after="120" w:line="240" w:lineRule="auto"/>
              <w:jc w:val="right"/>
              <w:rPr>
                <w:b/>
                <w:szCs w:val="22"/>
              </w:rPr>
            </w:pPr>
            <w:r w:rsidRPr="00436211">
              <w:rPr>
                <w:b/>
                <w:szCs w:val="22"/>
              </w:rPr>
              <w:t>Audience/User:</w:t>
            </w:r>
          </w:p>
        </w:tc>
        <w:tc>
          <w:tcPr>
            <w:tcW w:w="7488" w:type="dxa"/>
          </w:tcPr>
          <w:p w:rsidR="00852565" w:rsidRPr="00436211" w:rsidRDefault="00AB4333" w:rsidP="00AB4333">
            <w:pPr>
              <w:spacing w:after="120" w:line="240" w:lineRule="auto"/>
              <w:rPr>
                <w:szCs w:val="22"/>
              </w:rPr>
            </w:pPr>
            <w:r w:rsidRPr="00436211">
              <w:rPr>
                <w:szCs w:val="22"/>
              </w:rPr>
              <w:t>Principal Investigators</w:t>
            </w:r>
            <w:r w:rsidR="007D3C30" w:rsidRPr="00436211">
              <w:rPr>
                <w:szCs w:val="22"/>
              </w:rPr>
              <w:t xml:space="preserve"> (PIs)</w:t>
            </w:r>
            <w:r w:rsidRPr="00436211">
              <w:rPr>
                <w:szCs w:val="22"/>
              </w:rPr>
              <w:t xml:space="preserve"> and other study team members responsible for quality management</w:t>
            </w:r>
          </w:p>
        </w:tc>
      </w:tr>
      <w:tr w:rsidR="00D10B77" w:rsidRPr="003137B7" w:rsidTr="00D10B77">
        <w:tc>
          <w:tcPr>
            <w:tcW w:w="2088" w:type="dxa"/>
          </w:tcPr>
          <w:p w:rsidR="00D10B77" w:rsidRPr="00436211" w:rsidRDefault="005B7148" w:rsidP="004F6384">
            <w:pPr>
              <w:spacing w:after="120" w:line="240" w:lineRule="auto"/>
              <w:jc w:val="right"/>
              <w:rPr>
                <w:b/>
                <w:szCs w:val="22"/>
              </w:rPr>
            </w:pPr>
            <w:r w:rsidRPr="00436211">
              <w:rPr>
                <w:b/>
                <w:szCs w:val="22"/>
              </w:rPr>
              <w:t>Details</w:t>
            </w:r>
            <w:r w:rsidR="00D10B77" w:rsidRPr="00436211">
              <w:rPr>
                <w:b/>
                <w:szCs w:val="22"/>
              </w:rPr>
              <w:t>:</w:t>
            </w:r>
          </w:p>
        </w:tc>
        <w:tc>
          <w:tcPr>
            <w:tcW w:w="7488" w:type="dxa"/>
          </w:tcPr>
          <w:p w:rsidR="00D5202D" w:rsidRPr="00436211" w:rsidRDefault="00E7372D" w:rsidP="00D82E8D">
            <w:pPr>
              <w:spacing w:after="120" w:line="240" w:lineRule="auto"/>
              <w:rPr>
                <w:szCs w:val="22"/>
              </w:rPr>
            </w:pPr>
            <w:r w:rsidRPr="00436211">
              <w:rPr>
                <w:szCs w:val="22"/>
              </w:rPr>
              <w:t xml:space="preserve">These tools </w:t>
            </w:r>
            <w:r w:rsidR="00C72934" w:rsidRPr="00436211">
              <w:rPr>
                <w:szCs w:val="22"/>
              </w:rPr>
              <w:t>can be used as a starting</w:t>
            </w:r>
            <w:r w:rsidR="00CC1249" w:rsidRPr="00436211">
              <w:rPr>
                <w:szCs w:val="22"/>
              </w:rPr>
              <w:t xml:space="preserve"> point and potential document structu</w:t>
            </w:r>
            <w:r w:rsidR="00D82E8D" w:rsidRPr="00436211">
              <w:rPr>
                <w:szCs w:val="22"/>
              </w:rPr>
              <w:t>re for the development of study-</w:t>
            </w:r>
            <w:r w:rsidR="00CC1249" w:rsidRPr="00436211">
              <w:rPr>
                <w:szCs w:val="22"/>
              </w:rPr>
              <w:t>specific quality</w:t>
            </w:r>
            <w:r w:rsidR="00D82E8D" w:rsidRPr="00436211">
              <w:rPr>
                <w:szCs w:val="22"/>
              </w:rPr>
              <w:t xml:space="preserve"> review of subject data and associated materials</w:t>
            </w:r>
            <w:r w:rsidR="006A71E1" w:rsidRPr="00436211">
              <w:rPr>
                <w:szCs w:val="22"/>
              </w:rPr>
              <w:t>. To</w:t>
            </w:r>
            <w:r w:rsidR="00BE3221" w:rsidRPr="00436211">
              <w:rPr>
                <w:szCs w:val="22"/>
              </w:rPr>
              <w:t xml:space="preserve"> </w:t>
            </w:r>
            <w:r w:rsidR="006A71E1" w:rsidRPr="00436211">
              <w:rPr>
                <w:szCs w:val="22"/>
              </w:rPr>
              <w:t>document</w:t>
            </w:r>
            <w:r w:rsidRPr="00436211">
              <w:rPr>
                <w:szCs w:val="22"/>
              </w:rPr>
              <w:t xml:space="preserve"> quality management review</w:t>
            </w:r>
            <w:r w:rsidR="006A71E1" w:rsidRPr="00436211">
              <w:rPr>
                <w:szCs w:val="22"/>
              </w:rPr>
              <w:t>s, t</w:t>
            </w:r>
            <w:r w:rsidRPr="00436211">
              <w:rPr>
                <w:szCs w:val="22"/>
              </w:rPr>
              <w:t xml:space="preserve">he </w:t>
            </w:r>
            <w:r w:rsidR="00BE3221" w:rsidRPr="00436211">
              <w:rPr>
                <w:szCs w:val="22"/>
              </w:rPr>
              <w:t xml:space="preserve">Review Indicators and Criteria </w:t>
            </w:r>
            <w:r w:rsidRPr="00436211">
              <w:rPr>
                <w:szCs w:val="22"/>
              </w:rPr>
              <w:t xml:space="preserve">should be customized </w:t>
            </w:r>
            <w:r w:rsidR="00E82C7C" w:rsidRPr="00436211">
              <w:rPr>
                <w:szCs w:val="22"/>
              </w:rPr>
              <w:t>to meet your stu</w:t>
            </w:r>
            <w:r w:rsidR="006A71E1" w:rsidRPr="00436211">
              <w:rPr>
                <w:szCs w:val="22"/>
              </w:rPr>
              <w:t>dy-</w:t>
            </w:r>
            <w:r w:rsidRPr="00436211">
              <w:rPr>
                <w:szCs w:val="22"/>
              </w:rPr>
              <w:t>specific needs/requirements.</w:t>
            </w:r>
          </w:p>
          <w:p w:rsidR="0064638F" w:rsidRPr="00436211" w:rsidRDefault="0064638F" w:rsidP="00FC69EA">
            <w:pPr>
              <w:spacing w:after="120" w:line="240" w:lineRule="auto"/>
              <w:rPr>
                <w:szCs w:val="22"/>
              </w:rPr>
            </w:pPr>
            <w:r w:rsidRPr="00436211">
              <w:rPr>
                <w:szCs w:val="22"/>
              </w:rPr>
              <w:t>There are two versions of the same tool provided.  One version</w:t>
            </w:r>
            <w:r w:rsidR="00436211">
              <w:rPr>
                <w:szCs w:val="22"/>
              </w:rPr>
              <w:t xml:space="preserve"> is a subject-</w:t>
            </w:r>
            <w:r w:rsidRPr="00436211">
              <w:rPr>
                <w:szCs w:val="22"/>
              </w:rPr>
              <w:t>specific</w:t>
            </w:r>
            <w:r w:rsidR="00E0582B" w:rsidRPr="00436211">
              <w:rPr>
                <w:szCs w:val="22"/>
              </w:rPr>
              <w:t xml:space="preserve"> checklist, whereas the other is formatted to capture multiple subject reviews on the same form.</w:t>
            </w:r>
            <w:r w:rsidR="004C4D15" w:rsidRPr="00436211">
              <w:rPr>
                <w:szCs w:val="22"/>
              </w:rPr>
              <w:t xml:space="preserve">  </w:t>
            </w:r>
            <w:r w:rsidR="00FC69EA" w:rsidRPr="00436211">
              <w:rPr>
                <w:szCs w:val="22"/>
              </w:rPr>
              <w:t>See a</w:t>
            </w:r>
            <w:r w:rsidR="004C4D15" w:rsidRPr="00436211">
              <w:rPr>
                <w:szCs w:val="22"/>
              </w:rPr>
              <w:t>dditional use instructions at the top of each tool.</w:t>
            </w:r>
          </w:p>
        </w:tc>
      </w:tr>
      <w:tr w:rsidR="00B47373" w:rsidRPr="003137B7" w:rsidTr="00D10B77">
        <w:tc>
          <w:tcPr>
            <w:tcW w:w="2088" w:type="dxa"/>
          </w:tcPr>
          <w:p w:rsidR="00D10B77" w:rsidRPr="00436211" w:rsidRDefault="005B7148" w:rsidP="004F6384">
            <w:pPr>
              <w:spacing w:after="120" w:line="240" w:lineRule="auto"/>
              <w:jc w:val="right"/>
              <w:rPr>
                <w:b/>
                <w:szCs w:val="22"/>
              </w:rPr>
            </w:pPr>
            <w:r w:rsidRPr="00436211">
              <w:rPr>
                <w:b/>
                <w:szCs w:val="22"/>
              </w:rPr>
              <w:t>Best Practice Recommendations:</w:t>
            </w:r>
          </w:p>
        </w:tc>
        <w:tc>
          <w:tcPr>
            <w:tcW w:w="7488" w:type="dxa"/>
          </w:tcPr>
          <w:p w:rsidR="00E7372D" w:rsidRPr="00436211" w:rsidRDefault="002602ED" w:rsidP="00E7372D">
            <w:pPr>
              <w:numPr>
                <w:ilvl w:val="0"/>
                <w:numId w:val="24"/>
              </w:numPr>
              <w:spacing w:after="120" w:line="240" w:lineRule="auto"/>
              <w:rPr>
                <w:rFonts w:cs="Arial"/>
                <w:szCs w:val="22"/>
              </w:rPr>
            </w:pPr>
            <w:r w:rsidRPr="00436211">
              <w:rPr>
                <w:rFonts w:cs="Arial"/>
                <w:szCs w:val="22"/>
              </w:rPr>
              <w:t>Cu</w:t>
            </w:r>
            <w:r w:rsidR="00E7372D" w:rsidRPr="00436211">
              <w:rPr>
                <w:rFonts w:cs="Arial"/>
                <w:szCs w:val="22"/>
              </w:rPr>
              <w:t>stomize</w:t>
            </w:r>
            <w:r w:rsidR="006A71E1" w:rsidRPr="00436211">
              <w:rPr>
                <w:rFonts w:cs="Arial"/>
                <w:szCs w:val="22"/>
              </w:rPr>
              <w:t xml:space="preserve"> th</w:t>
            </w:r>
            <w:r w:rsidR="00A545E2" w:rsidRPr="00436211">
              <w:rPr>
                <w:rFonts w:cs="Arial"/>
                <w:szCs w:val="22"/>
              </w:rPr>
              <w:t>is review tool</w:t>
            </w:r>
            <w:r w:rsidR="00E7372D" w:rsidRPr="00436211">
              <w:rPr>
                <w:rFonts w:cs="Arial"/>
                <w:szCs w:val="22"/>
              </w:rPr>
              <w:t xml:space="preserve"> to the specific needs and requirements of the study.  </w:t>
            </w:r>
            <w:r w:rsidR="00886C8C">
              <w:rPr>
                <w:rFonts w:cs="Arial"/>
                <w:b/>
              </w:rPr>
              <w:t>T</w:t>
            </w:r>
            <w:r w:rsidR="00886C8C" w:rsidRPr="002B7B9E">
              <w:rPr>
                <w:rFonts w:cs="Arial"/>
                <w:b/>
              </w:rPr>
              <w:t>ext provided in this template is sample text that should be updated as needed</w:t>
            </w:r>
            <w:r w:rsidR="00886C8C">
              <w:rPr>
                <w:rFonts w:cs="Arial"/>
                <w:b/>
              </w:rPr>
              <w:t>.</w:t>
            </w:r>
          </w:p>
          <w:p w:rsidR="002602ED" w:rsidRPr="00436211" w:rsidRDefault="00E7372D" w:rsidP="002602ED">
            <w:pPr>
              <w:numPr>
                <w:ilvl w:val="0"/>
                <w:numId w:val="24"/>
              </w:numPr>
              <w:spacing w:after="120" w:line="240" w:lineRule="auto"/>
              <w:rPr>
                <w:rFonts w:cs="Arial"/>
                <w:szCs w:val="22"/>
              </w:rPr>
            </w:pPr>
            <w:r w:rsidRPr="00436211">
              <w:rPr>
                <w:rFonts w:cs="Arial"/>
                <w:szCs w:val="22"/>
              </w:rPr>
              <w:t xml:space="preserve">Refer to </w:t>
            </w:r>
            <w:r w:rsidR="002602ED" w:rsidRPr="00436211">
              <w:rPr>
                <w:rFonts w:cs="Arial"/>
                <w:szCs w:val="22"/>
              </w:rPr>
              <w:t>your Clinical Quality Management Plan</w:t>
            </w:r>
            <w:r w:rsidR="0064638F" w:rsidRPr="00436211">
              <w:rPr>
                <w:rFonts w:cs="Arial"/>
                <w:szCs w:val="22"/>
              </w:rPr>
              <w:t xml:space="preserve"> (CQMP)</w:t>
            </w:r>
            <w:r w:rsidR="002602ED" w:rsidRPr="00436211">
              <w:rPr>
                <w:rFonts w:cs="Arial"/>
                <w:szCs w:val="22"/>
              </w:rPr>
              <w:t xml:space="preserve"> for </w:t>
            </w:r>
            <w:r w:rsidR="00FE4FE9" w:rsidRPr="00436211">
              <w:rPr>
                <w:rFonts w:cs="Arial"/>
                <w:szCs w:val="22"/>
              </w:rPr>
              <w:t xml:space="preserve">the </w:t>
            </w:r>
            <w:r w:rsidR="00A545E2" w:rsidRPr="00436211">
              <w:rPr>
                <w:rFonts w:cs="Arial"/>
                <w:szCs w:val="22"/>
              </w:rPr>
              <w:t>k</w:t>
            </w:r>
            <w:r w:rsidR="00FE4FE9" w:rsidRPr="00436211">
              <w:rPr>
                <w:rFonts w:cs="Arial"/>
                <w:szCs w:val="22"/>
              </w:rPr>
              <w:t xml:space="preserve">ey </w:t>
            </w:r>
            <w:r w:rsidR="00A545E2" w:rsidRPr="00436211">
              <w:rPr>
                <w:rFonts w:cs="Arial"/>
                <w:szCs w:val="22"/>
              </w:rPr>
              <w:t>q</w:t>
            </w:r>
            <w:r w:rsidR="00FE4FE9" w:rsidRPr="00436211">
              <w:rPr>
                <w:rFonts w:cs="Arial"/>
                <w:szCs w:val="22"/>
              </w:rPr>
              <w:t xml:space="preserve">uality </w:t>
            </w:r>
            <w:r w:rsidR="00A545E2" w:rsidRPr="00436211">
              <w:rPr>
                <w:rFonts w:cs="Arial"/>
                <w:szCs w:val="22"/>
              </w:rPr>
              <w:t>i</w:t>
            </w:r>
            <w:r w:rsidR="00FE4FE9" w:rsidRPr="00436211">
              <w:rPr>
                <w:rFonts w:cs="Arial"/>
                <w:szCs w:val="22"/>
              </w:rPr>
              <w:t xml:space="preserve">ndicators that will be </w:t>
            </w:r>
            <w:r w:rsidR="00CC1249" w:rsidRPr="00436211">
              <w:rPr>
                <w:rFonts w:cs="Arial"/>
                <w:szCs w:val="22"/>
              </w:rPr>
              <w:t>assessed</w:t>
            </w:r>
            <w:r w:rsidR="00FE4FE9" w:rsidRPr="00436211">
              <w:rPr>
                <w:rFonts w:cs="Arial"/>
                <w:szCs w:val="22"/>
              </w:rPr>
              <w:t xml:space="preserve"> for your study and the frequency of review.</w:t>
            </w:r>
            <w:r w:rsidR="0064638F" w:rsidRPr="00436211">
              <w:rPr>
                <w:rFonts w:cs="Arial"/>
                <w:szCs w:val="22"/>
              </w:rPr>
              <w:t xml:space="preserve">  Add or remove items from the checklist to coincide with the CQMP.</w:t>
            </w:r>
          </w:p>
          <w:p w:rsidR="001F3F67" w:rsidRPr="00436211" w:rsidRDefault="0068645F" w:rsidP="001F3F67">
            <w:pPr>
              <w:numPr>
                <w:ilvl w:val="0"/>
                <w:numId w:val="24"/>
              </w:numPr>
              <w:spacing w:after="120" w:line="240" w:lineRule="auto"/>
              <w:rPr>
                <w:rFonts w:cs="Arial"/>
                <w:szCs w:val="22"/>
              </w:rPr>
            </w:pPr>
            <w:r w:rsidRPr="00436211">
              <w:rPr>
                <w:rFonts w:cs="Arial"/>
                <w:szCs w:val="22"/>
              </w:rPr>
              <w:t>When completing a multiple-subject review,</w:t>
            </w:r>
            <w:r w:rsidR="00397501" w:rsidRPr="00436211">
              <w:rPr>
                <w:rFonts w:cs="Arial"/>
                <w:szCs w:val="22"/>
              </w:rPr>
              <w:t xml:space="preserve"> use </w:t>
            </w:r>
            <w:r w:rsidRPr="00436211">
              <w:rPr>
                <w:rFonts w:cs="Arial"/>
                <w:szCs w:val="22"/>
              </w:rPr>
              <w:t>additional</w:t>
            </w:r>
            <w:r w:rsidR="00397501" w:rsidRPr="00436211">
              <w:rPr>
                <w:rFonts w:cs="Arial"/>
                <w:szCs w:val="22"/>
              </w:rPr>
              <w:t xml:space="preserve"> pages or add/delete columns as needed</w:t>
            </w:r>
            <w:r w:rsidRPr="00436211">
              <w:rPr>
                <w:rFonts w:cs="Arial"/>
                <w:szCs w:val="22"/>
              </w:rPr>
              <w:t>,</w:t>
            </w:r>
            <w:r w:rsidR="00397501" w:rsidRPr="00436211">
              <w:rPr>
                <w:rFonts w:cs="Arial"/>
                <w:szCs w:val="22"/>
              </w:rPr>
              <w:t xml:space="preserve"> depending on the number of subjects </w:t>
            </w:r>
            <w:r w:rsidRPr="00436211">
              <w:rPr>
                <w:rFonts w:cs="Arial"/>
                <w:szCs w:val="22"/>
              </w:rPr>
              <w:t>being</w:t>
            </w:r>
            <w:r w:rsidR="00397501" w:rsidRPr="00436211">
              <w:rPr>
                <w:rFonts w:cs="Arial"/>
                <w:szCs w:val="22"/>
              </w:rPr>
              <w:t xml:space="preserve"> review</w:t>
            </w:r>
            <w:r w:rsidRPr="00436211">
              <w:rPr>
                <w:rFonts w:cs="Arial"/>
                <w:szCs w:val="22"/>
              </w:rPr>
              <w:t>ed</w:t>
            </w:r>
            <w:r w:rsidR="00397501" w:rsidRPr="00436211">
              <w:rPr>
                <w:rFonts w:cs="Arial"/>
                <w:szCs w:val="22"/>
              </w:rPr>
              <w:t xml:space="preserve">. </w:t>
            </w:r>
            <w:r w:rsidRPr="00436211">
              <w:rPr>
                <w:rFonts w:cs="Arial"/>
                <w:szCs w:val="22"/>
              </w:rPr>
              <w:t xml:space="preserve">Use </w:t>
            </w:r>
            <w:r w:rsidR="00397501" w:rsidRPr="00436211">
              <w:rPr>
                <w:rFonts w:cs="Arial"/>
                <w:szCs w:val="22"/>
              </w:rPr>
              <w:t>the Review Summary column to enter the overal</w:t>
            </w:r>
            <w:r w:rsidR="001F3F67" w:rsidRPr="00436211">
              <w:rPr>
                <w:rFonts w:cs="Arial"/>
                <w:szCs w:val="22"/>
              </w:rPr>
              <w:t>l review information</w:t>
            </w:r>
            <w:r w:rsidRPr="00436211">
              <w:rPr>
                <w:rFonts w:cs="Arial"/>
                <w:szCs w:val="22"/>
              </w:rPr>
              <w:t xml:space="preserve"> for each row</w:t>
            </w:r>
            <w:r w:rsidR="001F3F67" w:rsidRPr="00436211">
              <w:rPr>
                <w:rFonts w:cs="Arial"/>
                <w:szCs w:val="22"/>
              </w:rPr>
              <w:t xml:space="preserve"> </w:t>
            </w:r>
            <w:r w:rsidRPr="00436211">
              <w:rPr>
                <w:rFonts w:cs="Arial"/>
                <w:szCs w:val="22"/>
              </w:rPr>
              <w:t>(</w:t>
            </w:r>
            <w:r w:rsidR="001F3F67" w:rsidRPr="00436211">
              <w:rPr>
                <w:rFonts w:cs="Arial"/>
                <w:szCs w:val="22"/>
              </w:rPr>
              <w:t xml:space="preserve">e.g., </w:t>
            </w:r>
            <w:r w:rsidR="004C4D15" w:rsidRPr="00436211">
              <w:rPr>
                <w:rFonts w:cs="Arial"/>
                <w:szCs w:val="22"/>
              </w:rPr>
              <w:t>enter the ratio of subjects with no issues over the total number of subjects reviewed</w:t>
            </w:r>
            <w:r w:rsidR="00436211">
              <w:rPr>
                <w:rFonts w:cs="Arial"/>
                <w:szCs w:val="22"/>
              </w:rPr>
              <w:t>).</w:t>
            </w:r>
            <w:r w:rsidR="00A545E2" w:rsidRPr="00436211">
              <w:rPr>
                <w:rFonts w:cs="Arial"/>
                <w:szCs w:val="22"/>
              </w:rPr>
              <w:t xml:space="preserve">  </w:t>
            </w:r>
          </w:p>
          <w:p w:rsidR="00675618" w:rsidRPr="00436211" w:rsidRDefault="00675618" w:rsidP="00675618">
            <w:pPr>
              <w:numPr>
                <w:ilvl w:val="0"/>
                <w:numId w:val="24"/>
              </w:numPr>
              <w:spacing w:after="120" w:line="240" w:lineRule="auto"/>
              <w:rPr>
                <w:rFonts w:cs="Arial"/>
                <w:szCs w:val="22"/>
              </w:rPr>
            </w:pPr>
            <w:r w:rsidRPr="00436211">
              <w:rPr>
                <w:szCs w:val="22"/>
              </w:rPr>
              <w:t>Thoroughly complete the</w:t>
            </w:r>
            <w:r w:rsidR="002A19EE" w:rsidRPr="00436211">
              <w:rPr>
                <w:szCs w:val="22"/>
              </w:rPr>
              <w:t xml:space="preserve"> tool’s</w:t>
            </w:r>
            <w:r w:rsidR="007D3C30" w:rsidRPr="00436211">
              <w:rPr>
                <w:szCs w:val="22"/>
              </w:rPr>
              <w:t xml:space="preserve"> header information.</w:t>
            </w:r>
            <w:r w:rsidRPr="00436211">
              <w:rPr>
                <w:szCs w:val="22"/>
              </w:rPr>
              <w:t xml:space="preserve"> </w:t>
            </w:r>
            <w:r w:rsidRPr="00436211">
              <w:rPr>
                <w:rFonts w:cs="Arial"/>
                <w:szCs w:val="22"/>
              </w:rPr>
              <w:t>Even if you are completing the checklist manually, we recommend that you fill out the heading/header information electronically so that it will be carried across all pages of the document.</w:t>
            </w:r>
          </w:p>
          <w:p w:rsidR="005B7148" w:rsidRPr="00436211" w:rsidRDefault="00786AF6" w:rsidP="00DD01F1">
            <w:pPr>
              <w:numPr>
                <w:ilvl w:val="0"/>
                <w:numId w:val="24"/>
              </w:numPr>
              <w:spacing w:after="120" w:line="240" w:lineRule="auto"/>
              <w:rPr>
                <w:rFonts w:cs="Arial"/>
                <w:szCs w:val="22"/>
              </w:rPr>
            </w:pPr>
            <w:r w:rsidRPr="00436211">
              <w:rPr>
                <w:rFonts w:cs="Arial"/>
                <w:szCs w:val="22"/>
              </w:rPr>
              <w:t>The names of the individuals who conducted the reviews should be noted on the tools, so that a subsequent reviewer can follow-up as needed with those individuals.</w:t>
            </w:r>
          </w:p>
          <w:p w:rsidR="007166C2" w:rsidRPr="007166C2" w:rsidRDefault="007166C2" w:rsidP="007166C2">
            <w:pPr>
              <w:numPr>
                <w:ilvl w:val="0"/>
                <w:numId w:val="24"/>
              </w:num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Text enclosed</w:t>
            </w:r>
            <w:r w:rsidRPr="00706889">
              <w:rPr>
                <w:rFonts w:cs="Arial"/>
              </w:rPr>
              <w:t xml:space="preserve"> with</w:t>
            </w:r>
            <w:r>
              <w:rPr>
                <w:rFonts w:cs="Arial"/>
              </w:rPr>
              <w:t xml:space="preserve"> </w:t>
            </w:r>
            <w:r w:rsidRPr="00706889">
              <w:rPr>
                <w:rFonts w:cs="Arial"/>
              </w:rPr>
              <w:t>&lt;&gt; is a placeholder for a specific detail (e.g., &lt;protocol title&gt;); replace as appropriate.</w:t>
            </w:r>
          </w:p>
          <w:p w:rsidR="003A26FF" w:rsidRPr="00436211" w:rsidRDefault="003911D7" w:rsidP="003911D7">
            <w:pPr>
              <w:numPr>
                <w:ilvl w:val="0"/>
                <w:numId w:val="24"/>
              </w:numPr>
              <w:spacing w:after="120" w:line="240" w:lineRule="auto"/>
              <w:rPr>
                <w:rFonts w:cs="Arial"/>
                <w:szCs w:val="22"/>
              </w:rPr>
            </w:pPr>
            <w:r w:rsidRPr="00436211">
              <w:rPr>
                <w:rFonts w:cs="Arial"/>
                <w:szCs w:val="22"/>
              </w:rPr>
              <w:t xml:space="preserve">Store all QM materials in a Quality Management Binder, which is maintained separately from the Essential Documents Binder.  </w:t>
            </w:r>
            <w:r w:rsidR="003A26FF" w:rsidRPr="00436211">
              <w:rPr>
                <w:rFonts w:cs="Arial"/>
                <w:szCs w:val="22"/>
              </w:rPr>
              <w:t>If filing the paper version, the reviewer</w:t>
            </w:r>
            <w:r w:rsidR="00705881" w:rsidRPr="00436211">
              <w:rPr>
                <w:rFonts w:cs="Arial"/>
                <w:szCs w:val="22"/>
              </w:rPr>
              <w:t>(s)</w:t>
            </w:r>
            <w:r w:rsidR="003A26FF" w:rsidRPr="00436211">
              <w:rPr>
                <w:rFonts w:cs="Arial"/>
                <w:szCs w:val="22"/>
              </w:rPr>
              <w:t xml:space="preserve"> should initial each page next to his/her printed name.</w:t>
            </w:r>
          </w:p>
        </w:tc>
        <w:bookmarkStart w:id="0" w:name="_GoBack"/>
        <w:bookmarkEnd w:id="0"/>
      </w:tr>
    </w:tbl>
    <w:p w:rsidR="007757C4" w:rsidRDefault="007757C4" w:rsidP="00436211">
      <w:pPr>
        <w:spacing w:before="120" w:after="120"/>
        <w:rPr>
          <w:b/>
          <w:sz w:val="20"/>
          <w:u w:val="single"/>
        </w:rPr>
      </w:pPr>
    </w:p>
    <w:p w:rsidR="00C109A1" w:rsidRDefault="00C109A1" w:rsidP="00436211">
      <w:pPr>
        <w:spacing w:before="120" w:after="120"/>
        <w:rPr>
          <w:b/>
          <w:sz w:val="20"/>
          <w:u w:val="single"/>
        </w:rPr>
      </w:pPr>
    </w:p>
    <w:p w:rsidR="004F6384" w:rsidRPr="003137B7" w:rsidRDefault="005B7148" w:rsidP="00436211">
      <w:pPr>
        <w:spacing w:before="120" w:after="120"/>
        <w:rPr>
          <w:b/>
          <w:sz w:val="20"/>
          <w:u w:val="single"/>
        </w:rPr>
      </w:pPr>
      <w:r w:rsidRPr="003137B7">
        <w:rPr>
          <w:b/>
          <w:sz w:val="20"/>
          <w:u w:val="single"/>
        </w:rPr>
        <w:t xml:space="preserve">Tool </w:t>
      </w:r>
      <w:r w:rsidR="004F6384" w:rsidRPr="003137B7">
        <w:rPr>
          <w:b/>
          <w:sz w:val="20"/>
          <w:u w:val="single"/>
        </w:rPr>
        <w:t>Revision History</w:t>
      </w:r>
      <w:r w:rsidR="00EA7AD0" w:rsidRPr="003137B7">
        <w:rPr>
          <w:b/>
          <w:sz w:val="20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218"/>
        <w:gridCol w:w="5109"/>
      </w:tblGrid>
      <w:tr w:rsidR="00757E71" w:rsidRPr="003137B7" w:rsidTr="00072B2D">
        <w:tc>
          <w:tcPr>
            <w:tcW w:w="2249" w:type="dxa"/>
          </w:tcPr>
          <w:p w:rsidR="00757E71" w:rsidRPr="003137B7" w:rsidRDefault="000D67D6" w:rsidP="00D10B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Version </w:t>
            </w:r>
            <w:r w:rsidR="00757E71" w:rsidRPr="003137B7">
              <w:rPr>
                <w:b/>
                <w:sz w:val="20"/>
              </w:rPr>
              <w:t>Number</w:t>
            </w:r>
          </w:p>
        </w:tc>
        <w:tc>
          <w:tcPr>
            <w:tcW w:w="2218" w:type="dxa"/>
          </w:tcPr>
          <w:p w:rsidR="00757E71" w:rsidRPr="003137B7" w:rsidRDefault="000D67D6" w:rsidP="00D10B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Version </w:t>
            </w:r>
            <w:r w:rsidR="00757E71" w:rsidRPr="003137B7">
              <w:rPr>
                <w:b/>
                <w:sz w:val="20"/>
              </w:rPr>
              <w:t>Date</w:t>
            </w:r>
          </w:p>
        </w:tc>
        <w:tc>
          <w:tcPr>
            <w:tcW w:w="5109" w:type="dxa"/>
          </w:tcPr>
          <w:p w:rsidR="00757E71" w:rsidRPr="003137B7" w:rsidRDefault="00757E71" w:rsidP="00D10B77">
            <w:pPr>
              <w:rPr>
                <w:b/>
                <w:sz w:val="20"/>
              </w:rPr>
            </w:pPr>
            <w:r w:rsidRPr="003137B7">
              <w:rPr>
                <w:b/>
                <w:sz w:val="20"/>
              </w:rPr>
              <w:t>Summary of Revisions Made:</w:t>
            </w:r>
          </w:p>
        </w:tc>
      </w:tr>
      <w:tr w:rsidR="00987CB7" w:rsidRPr="003137B7" w:rsidTr="00072B2D">
        <w:tc>
          <w:tcPr>
            <w:tcW w:w="2249" w:type="dxa"/>
          </w:tcPr>
          <w:p w:rsidR="00987CB7" w:rsidRDefault="00987CB7" w:rsidP="00D10B77">
            <w:pPr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2218" w:type="dxa"/>
          </w:tcPr>
          <w:p w:rsidR="00987CB7" w:rsidRDefault="00987CB7" w:rsidP="00D10B77">
            <w:pPr>
              <w:rPr>
                <w:sz w:val="20"/>
              </w:rPr>
            </w:pPr>
            <w:r>
              <w:rPr>
                <w:sz w:val="20"/>
              </w:rPr>
              <w:t>20Aug2012</w:t>
            </w:r>
          </w:p>
        </w:tc>
        <w:tc>
          <w:tcPr>
            <w:tcW w:w="5109" w:type="dxa"/>
          </w:tcPr>
          <w:p w:rsidR="00987CB7" w:rsidRDefault="00987CB7" w:rsidP="00D10B77">
            <w:pPr>
              <w:rPr>
                <w:sz w:val="20"/>
              </w:rPr>
            </w:pPr>
            <w:r>
              <w:rPr>
                <w:sz w:val="20"/>
              </w:rPr>
              <w:t>First approved version</w:t>
            </w:r>
          </w:p>
        </w:tc>
      </w:tr>
      <w:tr w:rsidR="00E96321" w:rsidRPr="003137B7" w:rsidTr="00072B2D">
        <w:tc>
          <w:tcPr>
            <w:tcW w:w="2249" w:type="dxa"/>
          </w:tcPr>
          <w:p w:rsidR="00E96321" w:rsidRDefault="00072B2D" w:rsidP="00D10B77">
            <w:pPr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2218" w:type="dxa"/>
          </w:tcPr>
          <w:p w:rsidR="00E96321" w:rsidRDefault="00072B2D" w:rsidP="00D10B77">
            <w:pPr>
              <w:rPr>
                <w:sz w:val="20"/>
              </w:rPr>
            </w:pPr>
            <w:r>
              <w:rPr>
                <w:sz w:val="20"/>
              </w:rPr>
              <w:t>13Apr2015</w:t>
            </w:r>
          </w:p>
          <w:p w:rsidR="00E50098" w:rsidRDefault="00E50098" w:rsidP="00D10B77">
            <w:pPr>
              <w:rPr>
                <w:sz w:val="20"/>
              </w:rPr>
            </w:pPr>
          </w:p>
        </w:tc>
        <w:tc>
          <w:tcPr>
            <w:tcW w:w="5109" w:type="dxa"/>
          </w:tcPr>
          <w:p w:rsidR="00E50098" w:rsidRDefault="00072B2D" w:rsidP="003B1C34">
            <w:pPr>
              <w:rPr>
                <w:sz w:val="20"/>
              </w:rPr>
            </w:pPr>
            <w:r>
              <w:rPr>
                <w:sz w:val="20"/>
              </w:rPr>
              <w:t>Clarified tasks and mad</w:t>
            </w:r>
            <w:r w:rsidR="00412467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="003B1C34">
              <w:rPr>
                <w:sz w:val="20"/>
              </w:rPr>
              <w:t>a</w:t>
            </w:r>
            <w:r w:rsidR="00E96321">
              <w:rPr>
                <w:sz w:val="20"/>
              </w:rPr>
              <w:t>d</w:t>
            </w:r>
            <w:r w:rsidR="00AB66BB">
              <w:rPr>
                <w:sz w:val="20"/>
              </w:rPr>
              <w:t>ministrative edits to correspond with new</w:t>
            </w:r>
            <w:r w:rsidR="00E96321">
              <w:rPr>
                <w:sz w:val="20"/>
              </w:rPr>
              <w:t xml:space="preserve"> QM Tools</w:t>
            </w:r>
          </w:p>
        </w:tc>
      </w:tr>
    </w:tbl>
    <w:p w:rsidR="004F6384" w:rsidRDefault="004F6384" w:rsidP="00D10B77">
      <w:pPr>
        <w:rPr>
          <w:b/>
        </w:rPr>
      </w:pPr>
    </w:p>
    <w:p w:rsidR="00806921" w:rsidRDefault="00806921" w:rsidP="00066B88">
      <w:pPr>
        <w:pStyle w:val="CROMSText"/>
        <w:spacing w:before="60" w:after="60"/>
        <w:rPr>
          <w:b/>
        </w:rPr>
        <w:sectPr w:rsidR="00806921" w:rsidSect="00FE6340">
          <w:headerReference w:type="default" r:id="rId8"/>
          <w:footerReference w:type="default" r:id="rId9"/>
          <w:pgSz w:w="12240" w:h="15840" w:code="1"/>
          <w:pgMar w:top="1296" w:right="1440" w:bottom="1152" w:left="1440" w:header="720" w:footer="720" w:gutter="0"/>
          <w:cols w:space="720"/>
          <w:docGrid w:linePitch="360"/>
        </w:sectPr>
      </w:pPr>
    </w:p>
    <w:p w:rsidR="00B2438D" w:rsidRDefault="00B2438D" w:rsidP="00B2438D">
      <w:pPr>
        <w:spacing w:after="6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Site: &lt;Enter site&gt;</w:t>
      </w:r>
    </w:p>
    <w:tbl>
      <w:tblPr>
        <w:tblStyle w:val="TableGrid"/>
        <w:tblW w:w="13766" w:type="dxa"/>
        <w:jc w:val="center"/>
        <w:tblBorders>
          <w:bottom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3766"/>
      </w:tblGrid>
      <w:tr w:rsidR="00806921" w:rsidRPr="005B3203" w:rsidTr="00B2438D">
        <w:trPr>
          <w:trHeight w:val="989"/>
          <w:jc w:val="center"/>
        </w:trPr>
        <w:tc>
          <w:tcPr>
            <w:tcW w:w="13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19DE" w:rsidRPr="00E50098" w:rsidRDefault="00806921" w:rsidP="003C19DE">
            <w:pPr>
              <w:widowControl w:val="0"/>
              <w:spacing w:line="240" w:lineRule="auto"/>
              <w:ind w:left="1166" w:hanging="1166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Instructions:</w:t>
            </w:r>
            <w:r w:rsidRPr="005B3203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This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tool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will be used for the review of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s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ource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d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ocumentation compared to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c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ase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r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eport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forms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 xml:space="preserve">(paper or electronic) 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and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p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>rotocol for agreement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.</w:t>
            </w:r>
            <w:r w:rsidR="00B545D7">
              <w:rPr>
                <w:rFonts w:asciiTheme="minorHAnsi" w:hAnsiTheme="minorHAnsi" w:cstheme="minorHAnsi"/>
                <w:snapToGrid w:val="0"/>
                <w:sz w:val="20"/>
              </w:rPr>
              <w:t xml:space="preserve"> 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Reviews may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includ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e</w:t>
            </w:r>
            <w:r w:rsidR="00E27700"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Lab Reports, Diagnostic Reports, etc.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 xml:space="preserve"> </w:t>
            </w:r>
            <w:r w:rsidR="0017000B">
              <w:rPr>
                <w:rFonts w:asciiTheme="minorHAnsi" w:hAnsiTheme="minorHAnsi" w:cstheme="minorHAnsi"/>
                <w:snapToGrid w:val="0"/>
                <w:sz w:val="20"/>
              </w:rPr>
              <w:t>Mark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the appropriate box for each question listed.  Any issues and resolutions noted </w:t>
            </w:r>
            <w:r w:rsidR="00E0582B">
              <w:rPr>
                <w:rFonts w:asciiTheme="minorHAnsi" w:hAnsiTheme="minorHAnsi" w:cstheme="minorHAnsi"/>
                <w:snapToGrid w:val="0"/>
                <w:sz w:val="20"/>
              </w:rPr>
              <w:t>in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“Comments” will be summarized </w:t>
            </w:r>
            <w:r w:rsidR="00E0582B">
              <w:rPr>
                <w:rFonts w:asciiTheme="minorHAnsi" w:hAnsiTheme="minorHAnsi" w:cstheme="minorHAnsi"/>
                <w:snapToGrid w:val="0"/>
                <w:sz w:val="20"/>
              </w:rPr>
              <w:t xml:space="preserve">the Quality Management </w:t>
            </w:r>
            <w:r w:rsidR="00A5232B">
              <w:rPr>
                <w:rFonts w:asciiTheme="minorHAnsi" w:hAnsiTheme="minorHAnsi" w:cstheme="minorHAnsi"/>
                <w:snapToGrid w:val="0"/>
                <w:sz w:val="20"/>
              </w:rPr>
              <w:t xml:space="preserve">Summary </w:t>
            </w:r>
            <w:r w:rsidR="00E0582B">
              <w:rPr>
                <w:rFonts w:asciiTheme="minorHAnsi" w:hAnsiTheme="minorHAnsi" w:cstheme="minorHAnsi"/>
                <w:snapToGrid w:val="0"/>
                <w:sz w:val="20"/>
              </w:rPr>
              <w:t>Report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.  </w:t>
            </w:r>
            <w:r w:rsidR="0017000B">
              <w:rPr>
                <w:rFonts w:asciiTheme="minorHAnsi" w:hAnsiTheme="minorHAnsi" w:cstheme="minorHAnsi"/>
                <w:snapToGrid w:val="0"/>
                <w:sz w:val="20"/>
              </w:rPr>
              <w:t xml:space="preserve">  File the completed tool with other QM materials.</w:t>
            </w:r>
            <w:r w:rsidR="003C19D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</w:tbl>
    <w:tbl>
      <w:tblPr>
        <w:tblW w:w="13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943"/>
        <w:gridCol w:w="766"/>
        <w:gridCol w:w="630"/>
        <w:gridCol w:w="630"/>
        <w:gridCol w:w="4877"/>
      </w:tblGrid>
      <w:tr w:rsidR="003C19DE" w:rsidRPr="005B3203" w:rsidTr="003D2842">
        <w:trPr>
          <w:tblHeader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Indicator(s)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Criteria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C19DE" w:rsidRPr="005B3203" w:rsidRDefault="003C19DE" w:rsidP="0080692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YES</w:t>
            </w:r>
          </w:p>
          <w:p w:rsidR="003C19DE" w:rsidRPr="005B3203" w:rsidRDefault="003C19DE" w:rsidP="0080692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C19DE" w:rsidRPr="005B3203" w:rsidRDefault="003C19DE" w:rsidP="0080692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  <w:p w:rsidR="003C19DE" w:rsidRPr="005B3203" w:rsidRDefault="003C19DE" w:rsidP="0080692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C19DE" w:rsidRPr="005B3203" w:rsidRDefault="003C19DE" w:rsidP="0080692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N/A</w:t>
            </w:r>
          </w:p>
          <w:p w:rsidR="003C19DE" w:rsidRPr="005B3203" w:rsidRDefault="003C19DE" w:rsidP="0080692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3C19DE" w:rsidRPr="005B3203" w:rsidRDefault="003C19DE" w:rsidP="0080692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Comments</w:t>
            </w:r>
          </w:p>
        </w:tc>
      </w:tr>
      <w:tr w:rsidR="003C19DE" w:rsidRPr="005B3203" w:rsidTr="003D2842">
        <w:trPr>
          <w:trHeight w:val="575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C19DE" w:rsidRDefault="003C19D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Informed Consent and Assent Process and Documentation</w:t>
            </w:r>
          </w:p>
          <w:p w:rsidR="003C19DE" w:rsidRDefault="003C19DE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3C19DE" w:rsidRPr="00E50098" w:rsidRDefault="003C19DE" w:rsidP="00E50098">
            <w:pPr>
              <w:ind w:right="113"/>
              <w:rPr>
                <w:rFonts w:asciiTheme="minorHAnsi" w:hAnsiTheme="minorHAnsi" w:cstheme="minorHAnsi"/>
                <w:i/>
                <w:sz w:val="20"/>
              </w:rPr>
            </w:pPr>
            <w:r w:rsidRPr="00E50098">
              <w:rPr>
                <w:rFonts w:asciiTheme="minorHAnsi" w:hAnsiTheme="minorHAnsi" w:cstheme="minorHAnsi"/>
                <w:i/>
                <w:sz w:val="20"/>
              </w:rPr>
              <w:t>Initial Review Only</w:t>
            </w:r>
          </w:p>
          <w:p w:rsidR="000A1BE8" w:rsidRDefault="003C19DE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53E68">
              <w:rPr>
                <w:rFonts w:asciiTheme="minorHAnsi" w:hAnsiTheme="minorHAnsi" w:cstheme="minorHAnsi"/>
                <w:i/>
                <w:sz w:val="20"/>
              </w:rPr>
              <w:t>(or as needed for</w:t>
            </w:r>
          </w:p>
          <w:p w:rsidR="003C19DE" w:rsidRPr="005B3203" w:rsidRDefault="003C19D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3E68">
              <w:rPr>
                <w:rFonts w:asciiTheme="minorHAnsi" w:hAnsiTheme="minorHAnsi" w:cstheme="minorHAnsi"/>
                <w:i/>
                <w:sz w:val="20"/>
              </w:rPr>
              <w:t>re-consent)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:rsidR="003C19DE" w:rsidRPr="00851A89" w:rsidRDefault="003C19DE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>Current, approved version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(s)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of the Consent and/or Assent Document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have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been signed and dated in ink by participant or legally authorized representative and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, if required,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appropriate site staff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 or witness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.  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5B77D0"/>
        </w:tc>
      </w:tr>
      <w:tr w:rsidR="003C19DE" w:rsidRPr="005B3203" w:rsidTr="003D2842">
        <w:trPr>
          <w:trHeight w:val="575"/>
          <w:jc w:val="center"/>
        </w:trPr>
        <w:tc>
          <w:tcPr>
            <w:tcW w:w="1946" w:type="dxa"/>
            <w:vMerge/>
            <w:shd w:val="pct5" w:color="auto" w:fill="auto"/>
            <w:vAlign w:val="center"/>
          </w:tcPr>
          <w:p w:rsidR="003C19DE" w:rsidRPr="005B3203" w:rsidRDefault="003C19DE" w:rsidP="00806921">
            <w:pPr>
              <w:pStyle w:val="Heading2"/>
              <w:numPr>
                <w:ilvl w:val="1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:rsidR="003C19DE" w:rsidRPr="00851A89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Documentation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in subject’s record or medical chart 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regarding the process/components of informed consent is present, including: the participant and/or legally authorized representative received a full explanation of the study, and adequate time was given for consideration and questions regarding study participation. 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5B77D0"/>
        </w:tc>
      </w:tr>
      <w:tr w:rsidR="003C19DE" w:rsidRPr="005B3203" w:rsidTr="003D2842">
        <w:trPr>
          <w:trHeight w:val="548"/>
          <w:jc w:val="center"/>
        </w:trPr>
        <w:tc>
          <w:tcPr>
            <w:tcW w:w="194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vAlign w:val="center"/>
          </w:tcPr>
          <w:p w:rsidR="003C19DE" w:rsidRPr="00851A89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>The participant and/or legally authorized representative signed and dated the Consent Document, prior to initiation of study-specific procedures.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trHeight w:val="422"/>
          <w:jc w:val="center"/>
        </w:trPr>
        <w:tc>
          <w:tcPr>
            <w:tcW w:w="1946" w:type="dxa"/>
            <w:vMerge w:val="restart"/>
            <w:shd w:val="pct5" w:color="auto" w:fill="auto"/>
            <w:vAlign w:val="center"/>
          </w:tcPr>
          <w:p w:rsidR="003C19DE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Eligibility Criteria</w:t>
            </w:r>
          </w:p>
          <w:p w:rsidR="000A1BE8" w:rsidRDefault="000A1BE8" w:rsidP="0080692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0A1BE8" w:rsidRPr="00E50098" w:rsidRDefault="000A1BE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E50098">
              <w:rPr>
                <w:rFonts w:asciiTheme="minorHAnsi" w:hAnsiTheme="minorHAnsi" w:cstheme="minorHAnsi"/>
                <w:i/>
                <w:sz w:val="20"/>
              </w:rPr>
              <w:t>Initial Review Only</w:t>
            </w:r>
          </w:p>
          <w:p w:rsidR="000A1BE8" w:rsidRPr="005B3203" w:rsidRDefault="000A1BE8" w:rsidP="0080692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3C19DE" w:rsidRPr="005B3203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943" w:type="dxa"/>
            <w:vAlign w:val="center"/>
          </w:tcPr>
          <w:p w:rsidR="003C19DE" w:rsidRPr="00851A89" w:rsidRDefault="003C19DE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>The participant has met all Inclusion Criteria and none of the Exclusion Criteria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.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trHeight w:val="422"/>
          <w:jc w:val="center"/>
        </w:trPr>
        <w:tc>
          <w:tcPr>
            <w:tcW w:w="1946" w:type="dxa"/>
            <w:vMerge/>
            <w:shd w:val="pct5" w:color="auto" w:fill="auto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A chart note or eligibility checklist addressing each specific criterion been completed.   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The note or checklist has been signed, credentialed, and dated by the clinician (or Investigator) responsible for assessing eligibility for enrollment of the study subject. 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shd w:val="pct5" w:color="auto" w:fill="auto"/>
            <w:vAlign w:val="center"/>
          </w:tcPr>
          <w:p w:rsidR="003C19DE" w:rsidRPr="005B3203" w:rsidRDefault="000A1BE8" w:rsidP="00806921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Ongoing Eligibility</w:t>
            </w:r>
          </w:p>
        </w:tc>
        <w:tc>
          <w:tcPr>
            <w:tcW w:w="4943" w:type="dxa"/>
            <w:vAlign w:val="center"/>
          </w:tcPr>
          <w:p w:rsidR="003C19DE" w:rsidRPr="0066067B" w:rsidRDefault="000A1BE8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  <w:r w:rsidR="003C19DE">
              <w:rPr>
                <w:rFonts w:asciiTheme="minorHAnsi" w:hAnsiTheme="minorHAnsi" w:cstheme="minorHAnsi"/>
                <w:snapToGrid w:val="0"/>
                <w:sz w:val="20"/>
              </w:rPr>
              <w:t>he subject has not met any discontinuation criteria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 and remains eligible for participation.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vMerge w:val="restart"/>
            <w:shd w:val="pct5" w:color="auto" w:fill="auto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Prohibited/ Concomitant Medications</w:t>
            </w:r>
          </w:p>
        </w:tc>
        <w:tc>
          <w:tcPr>
            <w:tcW w:w="4943" w:type="dxa"/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Recording of Prohibited/Concomitant Medications is consistent and complete between Source Documentation and Case Report Forms (CRF/eCRF).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Protocol prohibited medications are found </w:t>
            </w:r>
            <w:r w:rsidR="003D2842">
              <w:rPr>
                <w:rFonts w:asciiTheme="minorHAnsi" w:hAnsiTheme="minorHAnsi" w:cstheme="minorHAnsi"/>
                <w:snapToGrid w:val="0"/>
                <w:sz w:val="20"/>
              </w:rPr>
              <w:t xml:space="preserve">in Source Documentation/(e)CRF. 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If yes, review protocol and eligibility.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cantSplit/>
          <w:trHeight w:val="1134"/>
          <w:jc w:val="center"/>
        </w:trPr>
        <w:tc>
          <w:tcPr>
            <w:tcW w:w="1946" w:type="dxa"/>
            <w:shd w:val="pct5" w:color="auto" w:fill="auto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Study Product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 xml:space="preserve"> Administration Processes</w:t>
            </w:r>
          </w:p>
        </w:tc>
        <w:tc>
          <w:tcPr>
            <w:tcW w:w="4943" w:type="dxa"/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Study product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has been administered per protocol/MOP and documented accordingly.</w:t>
            </w:r>
          </w:p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Note: This includes a review of the documentation supporting correct mixing procedures, labeling, cold and custody chain, licensed personnel, and blinded/unblinded handling and administration. 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cantSplit/>
          <w:trHeight w:val="926"/>
          <w:jc w:val="center"/>
        </w:trPr>
        <w:tc>
          <w:tcPr>
            <w:tcW w:w="1946" w:type="dxa"/>
            <w:shd w:val="pct5" w:color="auto" w:fill="auto"/>
            <w:vAlign w:val="center"/>
          </w:tcPr>
          <w:p w:rsidR="003C19DE" w:rsidRPr="005B3203" w:rsidRDefault="003C19DE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UP, AE, 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>SAE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>Identification and Reporting</w:t>
            </w:r>
          </w:p>
        </w:tc>
        <w:tc>
          <w:tcPr>
            <w:tcW w:w="4943" w:type="dxa"/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UP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s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, AEs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,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and SAEs have been identified, recorded, and reported properly and within the specified timelines.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trHeight w:val="485"/>
          <w:jc w:val="center"/>
        </w:trPr>
        <w:tc>
          <w:tcPr>
            <w:tcW w:w="1946" w:type="dxa"/>
            <w:vMerge w:val="restart"/>
            <w:shd w:val="pct5" w:color="auto" w:fill="auto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Missed Visits and Follow-up</w:t>
            </w:r>
          </w:p>
          <w:p w:rsidR="003C19DE" w:rsidRPr="005B3203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The participant has missed one or more study visits.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9DE" w:rsidRPr="0066067B" w:rsidRDefault="003C19DE" w:rsidP="00456AAF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If yes, missed visits are documented according to protocol and institutional requirements.  Documentation of attempts to contact the participant is present (i.e., phone call, certified mail, etc.) If missed visits result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ed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in a protocol deviation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, they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have been recorded as protocol deviations.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 xml:space="preserve">Missed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Lab 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>Tests/Procedures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All protocol-required lab tests and procedures have been performed.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vMerge/>
            <w:shd w:val="pct5" w:color="auto" w:fill="FFFFFF"/>
            <w:vAlign w:val="center"/>
          </w:tcPr>
          <w:p w:rsidR="003C19DE" w:rsidRPr="005B3203" w:rsidRDefault="003C19DE" w:rsidP="00806921">
            <w:pPr>
              <w:pStyle w:val="Heading2"/>
              <w:numPr>
                <w:ilvl w:val="1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If no, missed tests/procedures </w:t>
            </w:r>
            <w:r w:rsidR="001B0E7F">
              <w:rPr>
                <w:rFonts w:asciiTheme="minorHAnsi" w:hAnsiTheme="minorHAnsi" w:cstheme="minorHAnsi"/>
                <w:snapToGrid w:val="0"/>
                <w:sz w:val="20"/>
              </w:rPr>
              <w:t xml:space="preserve">have 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been reported as Protocol Deviations.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cantSplit/>
          <w:trHeight w:val="899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Study Product 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>Study Discontinuation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If the participant has discontinued study product or study visits, all protocol-required steps have been followed.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vMerge w:val="restart"/>
            <w:shd w:val="pct5" w:color="auto" w:fill="FFFFFF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Miscellaneous</w:t>
            </w:r>
          </w:p>
        </w:tc>
        <w:tc>
          <w:tcPr>
            <w:tcW w:w="4943" w:type="dxa"/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Source Documentation Standards are being followed.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vMerge/>
            <w:shd w:val="pct5" w:color="auto" w:fill="FFFFFF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If CRFs are used as source documentation, they have been signed/dated and credentialed as required.  Documentation of CRFs serving as source documents is noted in the Protocol, MOP, or SD agreement/statement at the beginning of the study.</w:t>
            </w:r>
          </w:p>
        </w:tc>
        <w:tc>
          <w:tcPr>
            <w:tcW w:w="766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trHeight w:val="359"/>
          <w:jc w:val="center"/>
        </w:trPr>
        <w:tc>
          <w:tcPr>
            <w:tcW w:w="1946" w:type="dxa"/>
            <w:vMerge/>
            <w:shd w:val="pct5" w:color="auto" w:fill="FFFFFF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All entries are signed and dated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vMerge/>
            <w:shd w:val="pct5" w:color="auto" w:fill="FFFFFF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Signatures of personnel signing are present in the Staff Signature List in the Regulatory File.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9DE" w:rsidRPr="005B3203" w:rsidTr="003D2842">
        <w:trPr>
          <w:jc w:val="center"/>
        </w:trPr>
        <w:tc>
          <w:tcPr>
            <w:tcW w:w="1946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66067B" w:rsidRDefault="003C19DE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Error corrections are properly executed.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  <w:p w:rsidR="003C19DE" w:rsidRPr="005B3203" w:rsidRDefault="003C19DE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D2842" w:rsidRPr="005B3203" w:rsidTr="003D2842">
        <w:trPr>
          <w:jc w:val="center"/>
        </w:trPr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842" w:rsidRPr="005B3203" w:rsidRDefault="003D2842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2842" w:rsidRPr="0066067B" w:rsidRDefault="003D2842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D2842" w:rsidRPr="005B3203" w:rsidTr="003D2842">
        <w:trPr>
          <w:jc w:val="center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842" w:rsidRPr="005B3203" w:rsidRDefault="003D2842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66067B" w:rsidRDefault="003D2842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D2842" w:rsidRPr="005B3203" w:rsidTr="003D2842">
        <w:trPr>
          <w:jc w:val="center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842" w:rsidRPr="005B3203" w:rsidRDefault="003D2842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66067B" w:rsidRDefault="003D2842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D2842" w:rsidRPr="005B3203" w:rsidTr="003D2842">
        <w:trPr>
          <w:jc w:val="center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842" w:rsidRPr="005B3203" w:rsidRDefault="003D2842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66067B" w:rsidRDefault="003D2842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D2842" w:rsidRPr="005B3203" w:rsidTr="003D2842">
        <w:trPr>
          <w:jc w:val="center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842" w:rsidRPr="005B3203" w:rsidRDefault="003D2842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66067B" w:rsidRDefault="003D2842" w:rsidP="00806921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842" w:rsidRPr="005B3203" w:rsidRDefault="003D2842" w:rsidP="0080692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06921" w:rsidRPr="005B3203" w:rsidRDefault="00806921" w:rsidP="00806921">
      <w:pPr>
        <w:rPr>
          <w:rFonts w:asciiTheme="minorHAnsi" w:hAnsiTheme="minorHAnsi" w:cstheme="minorHAnsi"/>
        </w:rPr>
      </w:pPr>
    </w:p>
    <w:p w:rsidR="00806921" w:rsidRPr="005B3203" w:rsidRDefault="00806921" w:rsidP="00806921">
      <w:pPr>
        <w:rPr>
          <w:rFonts w:asciiTheme="minorHAnsi" w:hAnsiTheme="minorHAnsi" w:cstheme="minorHAnsi"/>
        </w:rPr>
      </w:pPr>
    </w:p>
    <w:p w:rsidR="00806921" w:rsidRPr="005B3203" w:rsidRDefault="00806921" w:rsidP="00806921">
      <w:pPr>
        <w:rPr>
          <w:rFonts w:asciiTheme="minorHAnsi" w:hAnsiTheme="minorHAnsi" w:cstheme="minorHAnsi"/>
        </w:rPr>
      </w:pPr>
    </w:p>
    <w:p w:rsidR="005C7376" w:rsidRDefault="005C7376" w:rsidP="00B2438D">
      <w:pPr>
        <w:spacing w:after="60"/>
        <w:rPr>
          <w:rFonts w:asciiTheme="minorHAnsi" w:hAnsiTheme="minorHAnsi" w:cstheme="minorHAnsi"/>
          <w:b/>
          <w:sz w:val="20"/>
        </w:rPr>
        <w:sectPr w:rsidR="005C7376" w:rsidSect="00FE6340">
          <w:headerReference w:type="default" r:id="rId10"/>
          <w:footerReference w:type="default" r:id="rId11"/>
          <w:type w:val="continuous"/>
          <w:pgSz w:w="15840" w:h="12240" w:orient="landscape" w:code="1"/>
          <w:pgMar w:top="1440" w:right="1296" w:bottom="1440" w:left="1152" w:header="720" w:footer="576" w:gutter="0"/>
          <w:cols w:space="720"/>
          <w:docGrid w:linePitch="360"/>
        </w:sectPr>
      </w:pPr>
    </w:p>
    <w:p w:rsidR="00C676FB" w:rsidRDefault="00B2438D" w:rsidP="00B2438D">
      <w:pPr>
        <w:spacing w:after="6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Site: &lt;Enter site&gt;</w:t>
      </w:r>
    </w:p>
    <w:tbl>
      <w:tblPr>
        <w:tblW w:w="13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13372"/>
      </w:tblGrid>
      <w:tr w:rsidR="00064927" w:rsidRPr="005B3203" w:rsidTr="004D32D4">
        <w:trPr>
          <w:jc w:val="center"/>
        </w:trPr>
        <w:tc>
          <w:tcPr>
            <w:tcW w:w="13372" w:type="dxa"/>
            <w:shd w:val="clear" w:color="auto" w:fill="BFBFBF" w:themeFill="background1" w:themeFillShade="BF"/>
            <w:vAlign w:val="center"/>
          </w:tcPr>
          <w:p w:rsidR="008F17E9" w:rsidRDefault="001623C6" w:rsidP="008F17E9">
            <w:pPr>
              <w:spacing w:line="240" w:lineRule="auto"/>
              <w:ind w:left="1166" w:hanging="1166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Instructions:</w:t>
            </w:r>
            <w:r w:rsidRPr="005B3203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This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tool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will be used for the review of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s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ource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d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ocumentation compared to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c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ase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r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eport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forms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 xml:space="preserve">(paper or electronic) 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and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p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>rotocol for agreement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.  Reviews may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includ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e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Lab Reports, Diagnostic Reports, etc.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Please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indicate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 the subject identification numbers in the column headers.  For each criterion, indicate Yes, No, or NA (i</w:t>
            </w:r>
            <w:r w:rsidR="00B545D7">
              <w:rPr>
                <w:rFonts w:asciiTheme="minorHAnsi" w:hAnsiTheme="minorHAnsi" w:cstheme="minorHAnsi"/>
                <w:snapToGrid w:val="0"/>
                <w:sz w:val="20"/>
              </w:rPr>
              <w:t>.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e</w:t>
            </w:r>
            <w:r w:rsidR="00B545D7">
              <w:rPr>
                <w:rFonts w:asciiTheme="minorHAnsi" w:hAnsiTheme="minorHAnsi" w:cstheme="minorHAnsi"/>
                <w:snapToGrid w:val="0"/>
                <w:sz w:val="20"/>
              </w:rPr>
              <w:t>.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, not applicable or not done)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. 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If an item requires further elaboration, use the comments table on the final page of th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is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 tool.  Consider numbering the comments and cross-referencing that number in the relevant </w:t>
            </w:r>
            <w:r w:rsidR="009B0FBA">
              <w:rPr>
                <w:rFonts w:asciiTheme="minorHAnsi" w:hAnsiTheme="minorHAnsi" w:cstheme="minorHAnsi"/>
                <w:snapToGrid w:val="0"/>
                <w:sz w:val="20"/>
              </w:rPr>
              <w:t xml:space="preserve">criterion </w:t>
            </w:r>
            <w:r w:rsidR="00E27700">
              <w:rPr>
                <w:rFonts w:asciiTheme="minorHAnsi" w:hAnsiTheme="minorHAnsi" w:cstheme="minorHAnsi"/>
                <w:snapToGrid w:val="0"/>
                <w:sz w:val="20"/>
              </w:rPr>
              <w:t>cell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.  </w:t>
            </w:r>
            <w:r w:rsidR="004C4D15" w:rsidRPr="004C4D15">
              <w:rPr>
                <w:rFonts w:asciiTheme="minorHAnsi" w:hAnsiTheme="minorHAnsi" w:cstheme="minorHAnsi"/>
                <w:snapToGrid w:val="0"/>
                <w:sz w:val="20"/>
              </w:rPr>
              <w:t xml:space="preserve">Use the Review Summary column to enter the overall review information for each row (e.g., enter the ratio of subjects with no issues over the total number of subjects reviewed.)  </w:t>
            </w:r>
            <w:r w:rsidR="004C4D15">
              <w:rPr>
                <w:rFonts w:asciiTheme="minorHAnsi" w:hAnsiTheme="minorHAnsi" w:cstheme="minorHAnsi"/>
                <w:snapToGrid w:val="0"/>
                <w:sz w:val="20"/>
              </w:rPr>
              <w:t>I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ssues and resolutions will be summarized </w:t>
            </w:r>
            <w:r w:rsidR="002643ED">
              <w:rPr>
                <w:rFonts w:asciiTheme="minorHAnsi" w:hAnsiTheme="minorHAnsi" w:cstheme="minorHAnsi"/>
                <w:snapToGrid w:val="0"/>
                <w:sz w:val="20"/>
              </w:rPr>
              <w:t xml:space="preserve">in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the Quality Management </w:t>
            </w:r>
            <w:r w:rsidR="00A5232B">
              <w:rPr>
                <w:rFonts w:asciiTheme="minorHAnsi" w:hAnsiTheme="minorHAnsi" w:cstheme="minorHAnsi"/>
                <w:snapToGrid w:val="0"/>
                <w:sz w:val="20"/>
              </w:rPr>
              <w:t xml:space="preserve">Summary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Report</w:t>
            </w:r>
            <w:r w:rsidR="009B0FBA">
              <w:rPr>
                <w:rFonts w:asciiTheme="minorHAnsi" w:hAnsiTheme="minorHAnsi" w:cstheme="minorHAnsi"/>
                <w:snapToGrid w:val="0"/>
                <w:sz w:val="20"/>
              </w:rPr>
              <w:t>.</w:t>
            </w:r>
          </w:p>
          <w:p w:rsidR="008F17E9" w:rsidRDefault="001623C6" w:rsidP="008F17E9">
            <w:pPr>
              <w:spacing w:line="240" w:lineRule="auto"/>
              <w:ind w:firstLine="116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File the completed tool with other QM materials.</w:t>
            </w:r>
          </w:p>
        </w:tc>
      </w:tr>
    </w:tbl>
    <w:p w:rsidR="004D32D4" w:rsidRDefault="004D32D4" w:rsidP="00923E9B">
      <w:pPr>
        <w:jc w:val="center"/>
        <w:rPr>
          <w:rFonts w:asciiTheme="minorHAnsi" w:hAnsiTheme="minorHAnsi" w:cstheme="minorHAnsi"/>
          <w:b/>
          <w:sz w:val="20"/>
        </w:rPr>
        <w:sectPr w:rsidR="004D32D4" w:rsidSect="00625EBC">
          <w:headerReference w:type="default" r:id="rId12"/>
          <w:pgSz w:w="15840" w:h="12240" w:orient="landscape" w:code="1"/>
          <w:pgMar w:top="1440" w:right="1296" w:bottom="1440" w:left="1152" w:header="576" w:footer="576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4176"/>
        <w:gridCol w:w="1080"/>
        <w:gridCol w:w="1080"/>
        <w:gridCol w:w="1080"/>
        <w:gridCol w:w="1080"/>
        <w:gridCol w:w="1080"/>
        <w:gridCol w:w="1296"/>
      </w:tblGrid>
      <w:tr w:rsidR="00FD2DB7" w:rsidRPr="005B3203" w:rsidTr="00E50098">
        <w:trPr>
          <w:tblHeader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Indicator(s)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Criteria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Subject #</w:t>
            </w:r>
          </w:p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FD2DB7" w:rsidRPr="005B3203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Subject #</w:t>
            </w:r>
          </w:p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FD2DB7" w:rsidRPr="005B3203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Subject #</w:t>
            </w:r>
          </w:p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FD2DB7" w:rsidRPr="005B3203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Subject #</w:t>
            </w:r>
          </w:p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FD2DB7" w:rsidRPr="005B3203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Subject #</w:t>
            </w:r>
          </w:p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FD2DB7" w:rsidRPr="005B3203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_______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D2DB7" w:rsidRPr="005B3203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Review Summary</w:t>
            </w:r>
          </w:p>
        </w:tc>
      </w:tr>
      <w:tr w:rsidR="00FD2DB7" w:rsidRPr="005B3203" w:rsidTr="00E50098">
        <w:trPr>
          <w:tblHeader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Yes/No/NA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D2DB7" w:rsidRDefault="00FD2DB7" w:rsidP="00A41D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D2DB7" w:rsidRPr="005B3203" w:rsidTr="00E50098">
        <w:trPr>
          <w:trHeight w:val="5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</w:tcBorders>
            <w:shd w:val="pct5" w:color="auto" w:fill="auto"/>
            <w:vAlign w:val="center"/>
          </w:tcPr>
          <w:p w:rsidR="00FD2DB7" w:rsidRDefault="00FD2DB7" w:rsidP="00FD2DB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Informed Consent and Assent Process and Documentation</w:t>
            </w:r>
          </w:p>
          <w:p w:rsidR="00FD2DB7" w:rsidRDefault="00FD2DB7" w:rsidP="00FD2DB7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FD2DB7" w:rsidRPr="00053E68" w:rsidRDefault="00FD2DB7" w:rsidP="00FD2DB7">
            <w:pPr>
              <w:ind w:right="113"/>
              <w:rPr>
                <w:rFonts w:asciiTheme="minorHAnsi" w:hAnsiTheme="minorHAnsi" w:cstheme="minorHAnsi"/>
                <w:i/>
                <w:sz w:val="20"/>
              </w:rPr>
            </w:pPr>
            <w:r w:rsidRPr="00053E68">
              <w:rPr>
                <w:rFonts w:asciiTheme="minorHAnsi" w:hAnsiTheme="minorHAnsi" w:cstheme="minorHAnsi"/>
                <w:i/>
                <w:sz w:val="20"/>
              </w:rPr>
              <w:t>Initial Review Only</w:t>
            </w:r>
          </w:p>
          <w:p w:rsidR="00FD2DB7" w:rsidRDefault="00FD2DB7" w:rsidP="00FD2DB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53E68">
              <w:rPr>
                <w:rFonts w:asciiTheme="minorHAnsi" w:hAnsiTheme="minorHAnsi" w:cstheme="minorHAnsi"/>
                <w:i/>
                <w:sz w:val="20"/>
              </w:rPr>
              <w:t>(or as needed for</w:t>
            </w:r>
          </w:p>
          <w:p w:rsidR="00FD2DB7" w:rsidRPr="005B3203" w:rsidRDefault="00FD2DB7" w:rsidP="00FD2DB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3E68">
              <w:rPr>
                <w:rFonts w:asciiTheme="minorHAnsi" w:hAnsiTheme="minorHAnsi" w:cstheme="minorHAnsi"/>
                <w:i/>
                <w:sz w:val="20"/>
              </w:rPr>
              <w:t>re-consent)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vAlign w:val="center"/>
          </w:tcPr>
          <w:p w:rsidR="00FD2DB7" w:rsidRPr="00851A89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>Current, approved version(s) of the Consent and/or Assent Document has(ve) been signed and dated in ink by participant or legally authorized representative and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, if required,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 appropriate site staff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 or witness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</w:pPr>
          </w:p>
        </w:tc>
      </w:tr>
      <w:tr w:rsidR="00FD2DB7" w:rsidRPr="005B3203" w:rsidTr="00E50098">
        <w:trPr>
          <w:trHeight w:val="575"/>
          <w:jc w:val="center"/>
        </w:trPr>
        <w:tc>
          <w:tcPr>
            <w:tcW w:w="2383" w:type="dxa"/>
            <w:vMerge/>
            <w:shd w:val="pct5" w:color="auto" w:fill="auto"/>
            <w:vAlign w:val="center"/>
          </w:tcPr>
          <w:p w:rsidR="00FD2DB7" w:rsidRPr="005B3203" w:rsidRDefault="00FD2DB7" w:rsidP="00A41D54">
            <w:pPr>
              <w:pStyle w:val="Heading2"/>
              <w:numPr>
                <w:ilvl w:val="1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vAlign w:val="center"/>
          </w:tcPr>
          <w:p w:rsidR="00FD2DB7" w:rsidRPr="00851A89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Documentation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in subject’s record or medical chart </w:t>
            </w: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regarding the process/components of informed consent is present, including: the participant and/or legally authorized representative received a full explanation of the study, and adequate time was given for consideration and questions regarding study participation.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</w:pPr>
          </w:p>
        </w:tc>
      </w:tr>
      <w:tr w:rsidR="00FD2DB7" w:rsidRPr="005B3203" w:rsidTr="00E50098">
        <w:trPr>
          <w:trHeight w:val="548"/>
          <w:jc w:val="center"/>
        </w:trPr>
        <w:tc>
          <w:tcPr>
            <w:tcW w:w="2383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vAlign w:val="center"/>
          </w:tcPr>
          <w:p w:rsidR="00FD2DB7" w:rsidRPr="00851A89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>The participant and/or legally authorized representative signed and dated the Consent Document, prior to initiation of study-specific procedures.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trHeight w:val="422"/>
          <w:jc w:val="center"/>
        </w:trPr>
        <w:tc>
          <w:tcPr>
            <w:tcW w:w="2383" w:type="dxa"/>
            <w:vMerge w:val="restart"/>
            <w:shd w:val="pct5" w:color="auto" w:fill="auto"/>
            <w:vAlign w:val="center"/>
          </w:tcPr>
          <w:p w:rsidR="00FD2DB7" w:rsidRDefault="00FD2DB7" w:rsidP="00FD2DB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Eligibility Criteria</w:t>
            </w:r>
          </w:p>
          <w:p w:rsidR="00FD2DB7" w:rsidRDefault="00FD2DB7" w:rsidP="00FD2DB7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FD2DB7" w:rsidRPr="00053E68" w:rsidRDefault="00FD2DB7" w:rsidP="00FD2DB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53E68">
              <w:rPr>
                <w:rFonts w:asciiTheme="minorHAnsi" w:hAnsiTheme="minorHAnsi" w:cstheme="minorHAnsi"/>
                <w:i/>
                <w:sz w:val="20"/>
              </w:rPr>
              <w:t>Initial Review Only</w:t>
            </w:r>
          </w:p>
          <w:p w:rsidR="00FD2DB7" w:rsidRPr="005B3203" w:rsidRDefault="00FD2DB7" w:rsidP="00A41D54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176" w:type="dxa"/>
            <w:vAlign w:val="center"/>
          </w:tcPr>
          <w:p w:rsidR="00FD2DB7" w:rsidRPr="00851A89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851A89">
              <w:rPr>
                <w:rFonts w:asciiTheme="minorHAnsi" w:hAnsiTheme="minorHAnsi" w:cstheme="minorHAnsi"/>
                <w:snapToGrid w:val="0"/>
                <w:sz w:val="20"/>
              </w:rPr>
              <w:t xml:space="preserve">The participant has met all Inclusion Criteria and none of the Exclusion Criteria for the study. 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trHeight w:val="422"/>
          <w:jc w:val="center"/>
        </w:trPr>
        <w:tc>
          <w:tcPr>
            <w:tcW w:w="2383" w:type="dxa"/>
            <w:vMerge/>
            <w:shd w:val="pct5" w:color="auto" w:fill="auto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A chart note or eligibility checklist addressing each specific criterion been completed.   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jc w:val="center"/>
        </w:trPr>
        <w:tc>
          <w:tcPr>
            <w:tcW w:w="2383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The note or checklist has been signed, credentialed, and dated by the clinician (or Investigator) responsible for assessing eligibility for enrollment of the study subject. 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FD2DB7">
        <w:trPr>
          <w:jc w:val="center"/>
        </w:trPr>
        <w:tc>
          <w:tcPr>
            <w:tcW w:w="23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Ongoing Eligibility</w:t>
            </w:r>
          </w:p>
        </w:tc>
        <w:tc>
          <w:tcPr>
            <w:tcW w:w="4176" w:type="dxa"/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The subject has not met any discontinuation criteria and remains eligible for participation.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jc w:val="center"/>
        </w:trPr>
        <w:tc>
          <w:tcPr>
            <w:tcW w:w="2383" w:type="dxa"/>
            <w:vMerge w:val="restart"/>
            <w:shd w:val="pct5" w:color="auto" w:fill="auto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Prohibited/ Concomitant Medications</w:t>
            </w:r>
          </w:p>
        </w:tc>
        <w:tc>
          <w:tcPr>
            <w:tcW w:w="4176" w:type="dxa"/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Recording of Prohibited/Concomitant Medications is consistent and complete between Source Documentation and Case Report Forms (CRF/eCRF).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jc w:val="center"/>
        </w:trPr>
        <w:tc>
          <w:tcPr>
            <w:tcW w:w="2383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Protocol prohibited medications are found in Source Documentation/(e)CRF.  If yes, review protocol and eligibility.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trHeight w:val="1134"/>
          <w:jc w:val="center"/>
        </w:trPr>
        <w:tc>
          <w:tcPr>
            <w:tcW w:w="2383" w:type="dxa"/>
            <w:shd w:val="pct5" w:color="auto" w:fill="auto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Study Product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 xml:space="preserve"> Administration Processes</w:t>
            </w:r>
          </w:p>
        </w:tc>
        <w:tc>
          <w:tcPr>
            <w:tcW w:w="4176" w:type="dxa"/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Study product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has been administered per protocol/MOP and documented accordingly.</w:t>
            </w:r>
          </w:p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Note: This includes a review of the documentation supporting correct mixing procedures, labeling, cold and custody chain, licensed personnel, and blinded/unblinded handling and administration. 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trHeight w:val="1007"/>
          <w:jc w:val="center"/>
        </w:trPr>
        <w:tc>
          <w:tcPr>
            <w:tcW w:w="2383" w:type="dxa"/>
            <w:shd w:val="pct5" w:color="auto" w:fill="auto"/>
            <w:vAlign w:val="center"/>
          </w:tcPr>
          <w:p w:rsidR="00FD2DB7" w:rsidRPr="005B3203" w:rsidRDefault="00FD2DB7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UP</w:t>
            </w:r>
            <w:r w:rsidR="001B0E7F">
              <w:rPr>
                <w:rFonts w:asciiTheme="minorHAnsi" w:hAnsiTheme="minorHAnsi" w:cstheme="minorHAnsi"/>
                <w:b/>
                <w:sz w:val="20"/>
              </w:rPr>
              <w:t xml:space="preserve">, AE, 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>SAE</w:t>
            </w:r>
            <w:r w:rsidR="001B0E7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>Identification and Reporting</w:t>
            </w:r>
          </w:p>
        </w:tc>
        <w:tc>
          <w:tcPr>
            <w:tcW w:w="4176" w:type="dxa"/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UP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s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, AEs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,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and SAEs have been identified, recorded, and reported properly and within the specified timelines.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trHeight w:val="485"/>
          <w:jc w:val="center"/>
        </w:trPr>
        <w:tc>
          <w:tcPr>
            <w:tcW w:w="2383" w:type="dxa"/>
            <w:vMerge w:val="restart"/>
            <w:shd w:val="pct5" w:color="auto" w:fill="auto"/>
            <w:vAlign w:val="center"/>
          </w:tcPr>
          <w:p w:rsidR="00FD2DB7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Missed Visits and Follow-up</w:t>
            </w:r>
          </w:p>
          <w:p w:rsidR="00FD2DB7" w:rsidRPr="005B3203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The participant has missed one or more study visits.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jc w:val="center"/>
        </w:trPr>
        <w:tc>
          <w:tcPr>
            <w:tcW w:w="2383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If yes, missed visits are documented according to protocol and institutional requirements.  Documentation of attempts to contact the participant is present (i.e., phone call, certified mail, etc.) If missed visits result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ed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in a protocol deviation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, they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have been recorded as protocol deviations.</w:t>
            </w: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 xml:space="preserve">Missed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Lab 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>Tests/Procedures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All protocol-required lab tests and procedures have been performed.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jc w:val="center"/>
        </w:trPr>
        <w:tc>
          <w:tcPr>
            <w:tcW w:w="2383" w:type="dxa"/>
            <w:vMerge/>
            <w:shd w:val="pct5" w:color="auto" w:fill="FFFFFF"/>
            <w:vAlign w:val="center"/>
          </w:tcPr>
          <w:p w:rsidR="00FD2DB7" w:rsidRPr="005B3203" w:rsidRDefault="00FD2DB7" w:rsidP="00A41D54">
            <w:pPr>
              <w:pStyle w:val="Heading2"/>
              <w:numPr>
                <w:ilvl w:val="1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If no, missed tests/procedures been reported as Protocol Deviations.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trHeight w:val="1134"/>
          <w:jc w:val="center"/>
        </w:trPr>
        <w:tc>
          <w:tcPr>
            <w:tcW w:w="2383" w:type="dxa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Study Product 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B3203">
              <w:rPr>
                <w:rFonts w:asciiTheme="minorHAnsi" w:hAnsiTheme="minorHAnsi" w:cstheme="minorHAnsi"/>
                <w:b/>
                <w:sz w:val="20"/>
              </w:rPr>
              <w:t>Study Discontinuation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If the participant has discontinued study product or study visits, all protocol-required steps have been followed.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jc w:val="center"/>
        </w:trPr>
        <w:tc>
          <w:tcPr>
            <w:tcW w:w="2383" w:type="dxa"/>
            <w:vMerge w:val="restart"/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3203">
              <w:rPr>
                <w:rFonts w:asciiTheme="minorHAnsi" w:hAnsiTheme="minorHAnsi" w:cstheme="minorHAnsi"/>
                <w:b/>
                <w:sz w:val="20"/>
              </w:rPr>
              <w:t>Miscellaneous</w:t>
            </w:r>
          </w:p>
        </w:tc>
        <w:tc>
          <w:tcPr>
            <w:tcW w:w="4176" w:type="dxa"/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Source Documentation Standards are being followed.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jc w:val="center"/>
        </w:trPr>
        <w:tc>
          <w:tcPr>
            <w:tcW w:w="2383" w:type="dxa"/>
            <w:vMerge/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If CRFs are used as source documentation, they have been signed/dated and credentialed as required.  Documentation of CRFs serving as source documents is noted in the Protocol, MOP, or SD agreement/statement at the beginning of the study.</w:t>
            </w: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trHeight w:val="359"/>
          <w:jc w:val="center"/>
        </w:trPr>
        <w:tc>
          <w:tcPr>
            <w:tcW w:w="2383" w:type="dxa"/>
            <w:vMerge/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All entries are signed and dated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E50098">
        <w:trPr>
          <w:jc w:val="center"/>
        </w:trPr>
        <w:tc>
          <w:tcPr>
            <w:tcW w:w="2383" w:type="dxa"/>
            <w:vMerge/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Signatures of personnel signing are present in the Staff Signature List in the Regulatory File.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23449F">
        <w:trPr>
          <w:jc w:val="center"/>
        </w:trPr>
        <w:tc>
          <w:tcPr>
            <w:tcW w:w="2383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6067B">
              <w:rPr>
                <w:rFonts w:asciiTheme="minorHAnsi" w:hAnsiTheme="minorHAnsi" w:cstheme="minorHAnsi"/>
                <w:snapToGrid w:val="0"/>
                <w:sz w:val="20"/>
              </w:rPr>
              <w:t>Error corrections are properly executed.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B7" w:rsidRPr="005B3203" w:rsidRDefault="00FD2DB7" w:rsidP="00A653D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DB7" w:rsidRPr="005B3203" w:rsidTr="0023449F">
        <w:trPr>
          <w:trHeight w:val="20"/>
          <w:jc w:val="center"/>
        </w:trPr>
        <w:tc>
          <w:tcPr>
            <w:tcW w:w="23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DB7" w:rsidRPr="0066067B" w:rsidRDefault="00FD2DB7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DB7" w:rsidRPr="005B3203" w:rsidRDefault="00FD2DB7" w:rsidP="00A41D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DB7" w:rsidRPr="005B3203" w:rsidRDefault="00FD2DB7" w:rsidP="00A41D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DB7" w:rsidRPr="005B3203" w:rsidRDefault="00FD2DB7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DB7" w:rsidRPr="005B3203" w:rsidRDefault="00FD2DB7" w:rsidP="00A41D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DB7" w:rsidRPr="005B3203" w:rsidRDefault="00FD2DB7" w:rsidP="00A41D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DB7" w:rsidRPr="005B3203" w:rsidRDefault="00FD2DB7" w:rsidP="00EB21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3449F" w:rsidRPr="005B3203" w:rsidTr="0023449F">
        <w:trPr>
          <w:trHeight w:val="2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49F" w:rsidRPr="005B3203" w:rsidRDefault="0023449F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49F" w:rsidRPr="0066067B" w:rsidRDefault="0023449F" w:rsidP="00A41D54">
            <w:pPr>
              <w:widowControl w:val="0"/>
              <w:spacing w:line="240" w:lineRule="auto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49F" w:rsidRPr="005B3203" w:rsidRDefault="0023449F" w:rsidP="00A41D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49F" w:rsidRPr="005B3203" w:rsidRDefault="0023449F" w:rsidP="00A41D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49F" w:rsidRPr="005B3203" w:rsidRDefault="0023449F" w:rsidP="00A41D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49F" w:rsidRPr="005B3203" w:rsidRDefault="0023449F" w:rsidP="00A41D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49F" w:rsidRPr="005B3203" w:rsidRDefault="0023449F" w:rsidP="00A41D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49F" w:rsidRPr="005B3203" w:rsidRDefault="0023449F" w:rsidP="00EB21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3449F" w:rsidRDefault="0023449F"/>
    <w:p w:rsidR="0023449F" w:rsidRPr="0023449F" w:rsidRDefault="0023449F" w:rsidP="0023449F">
      <w:pPr>
        <w:spacing w:after="6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Site: &lt;Enter site&gt;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1250"/>
      </w:tblGrid>
      <w:tr w:rsidR="00A545E2" w:rsidTr="00060165">
        <w:tc>
          <w:tcPr>
            <w:tcW w:w="2160" w:type="dxa"/>
            <w:shd w:val="pct5" w:color="auto" w:fill="auto"/>
          </w:tcPr>
          <w:p w:rsidR="00A545E2" w:rsidRPr="00064927" w:rsidRDefault="00A545E2" w:rsidP="00A545E2">
            <w:pPr>
              <w:pStyle w:val="CROMSText"/>
              <w:spacing w:before="24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064927">
              <w:rPr>
                <w:rFonts w:asciiTheme="minorHAnsi" w:hAnsiTheme="minorHAnsi"/>
                <w:b/>
                <w:sz w:val="20"/>
                <w:szCs w:val="20"/>
              </w:rPr>
              <w:t>Comment Number</w:t>
            </w:r>
          </w:p>
        </w:tc>
        <w:tc>
          <w:tcPr>
            <w:tcW w:w="11250" w:type="dxa"/>
            <w:shd w:val="pct5" w:color="auto" w:fill="auto"/>
          </w:tcPr>
          <w:p w:rsidR="00A545E2" w:rsidRPr="00064927" w:rsidRDefault="00A545E2" w:rsidP="00A545E2">
            <w:pPr>
              <w:pStyle w:val="CROMSText"/>
              <w:spacing w:before="24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064927">
              <w:rPr>
                <w:rFonts w:asciiTheme="minorHAnsi" w:hAnsiTheme="minorHAnsi"/>
                <w:b/>
                <w:sz w:val="20"/>
                <w:szCs w:val="20"/>
              </w:rPr>
              <w:t>Comment</w:t>
            </w:r>
          </w:p>
        </w:tc>
      </w:tr>
      <w:tr w:rsidR="00A545E2" w:rsidTr="00060165">
        <w:tc>
          <w:tcPr>
            <w:tcW w:w="2160" w:type="dxa"/>
          </w:tcPr>
          <w:p w:rsidR="00A545E2" w:rsidRPr="00AA7A1F" w:rsidRDefault="00A545E2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A545E2" w:rsidRPr="00AA7A1F" w:rsidRDefault="00A545E2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5E2" w:rsidTr="00060165">
        <w:tc>
          <w:tcPr>
            <w:tcW w:w="2160" w:type="dxa"/>
          </w:tcPr>
          <w:p w:rsidR="00A545E2" w:rsidRPr="00AA7A1F" w:rsidRDefault="00A545E2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A545E2" w:rsidRPr="00AA7A1F" w:rsidRDefault="00A545E2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5E2" w:rsidTr="00060165">
        <w:tc>
          <w:tcPr>
            <w:tcW w:w="2160" w:type="dxa"/>
          </w:tcPr>
          <w:p w:rsidR="00A545E2" w:rsidRPr="00AA7A1F" w:rsidRDefault="00A545E2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A545E2" w:rsidRPr="00AA7A1F" w:rsidRDefault="00A545E2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570" w:rsidTr="00060165">
        <w:tc>
          <w:tcPr>
            <w:tcW w:w="2160" w:type="dxa"/>
          </w:tcPr>
          <w:p w:rsidR="00B56570" w:rsidRPr="00AA7A1F" w:rsidRDefault="00B56570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B56570" w:rsidRPr="00AA7A1F" w:rsidRDefault="00B56570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4927" w:rsidTr="00060165">
        <w:tc>
          <w:tcPr>
            <w:tcW w:w="216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4927" w:rsidTr="00060165">
        <w:tc>
          <w:tcPr>
            <w:tcW w:w="216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4927" w:rsidTr="000D67D6">
        <w:trPr>
          <w:trHeight w:val="638"/>
        </w:trPr>
        <w:tc>
          <w:tcPr>
            <w:tcW w:w="216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4927" w:rsidTr="00060165">
        <w:tc>
          <w:tcPr>
            <w:tcW w:w="216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4927" w:rsidTr="00060165">
        <w:tc>
          <w:tcPr>
            <w:tcW w:w="216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4927" w:rsidTr="00060165">
        <w:tc>
          <w:tcPr>
            <w:tcW w:w="216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064927" w:rsidRPr="00AA7A1F" w:rsidRDefault="00064927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7A1F" w:rsidTr="00060165">
        <w:tc>
          <w:tcPr>
            <w:tcW w:w="2160" w:type="dxa"/>
          </w:tcPr>
          <w:p w:rsidR="00AA7A1F" w:rsidRPr="00AA7A1F" w:rsidRDefault="00AA7A1F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0" w:type="dxa"/>
          </w:tcPr>
          <w:p w:rsidR="00AA7A1F" w:rsidRPr="00AA7A1F" w:rsidRDefault="00AA7A1F" w:rsidP="00A545E2">
            <w:pPr>
              <w:pStyle w:val="CROMSText"/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545E2" w:rsidRPr="00AA7A1F" w:rsidRDefault="00064927" w:rsidP="00064927">
      <w:pPr>
        <w:pStyle w:val="CROMSText"/>
        <w:tabs>
          <w:tab w:val="right" w:pos="13230"/>
        </w:tabs>
        <w:spacing w:before="240" w:after="120"/>
        <w:rPr>
          <w:rFonts w:asciiTheme="minorHAnsi" w:hAnsiTheme="minorHAnsi" w:cstheme="minorHAnsi"/>
          <w:sz w:val="21"/>
          <w:szCs w:val="21"/>
        </w:rPr>
      </w:pPr>
      <w:r>
        <w:rPr>
          <w:sz w:val="20"/>
          <w:szCs w:val="20"/>
        </w:rPr>
        <w:tab/>
      </w:r>
      <w:r w:rsidRPr="00AA7A1F">
        <w:rPr>
          <w:rFonts w:asciiTheme="minorHAnsi" w:hAnsiTheme="minorHAnsi" w:cstheme="minorHAnsi"/>
          <w:sz w:val="21"/>
          <w:szCs w:val="21"/>
        </w:rPr>
        <w:t>Comment page ____ of _____</w:t>
      </w:r>
    </w:p>
    <w:sectPr w:rsidR="00A545E2" w:rsidRPr="00AA7A1F" w:rsidSect="00FE6340">
      <w:headerReference w:type="default" r:id="rId13"/>
      <w:type w:val="continuous"/>
      <w:pgSz w:w="15840" w:h="12240" w:orient="landscape" w:code="1"/>
      <w:pgMar w:top="1440" w:right="1296" w:bottom="144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61" w:rsidRDefault="00061661" w:rsidP="00D10B77">
      <w:pPr>
        <w:spacing w:line="240" w:lineRule="auto"/>
      </w:pPr>
      <w:r>
        <w:separator/>
      </w:r>
    </w:p>
  </w:endnote>
  <w:endnote w:type="continuationSeparator" w:id="0">
    <w:p w:rsidR="00061661" w:rsidRDefault="00061661" w:rsidP="00D10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67" w:rsidRDefault="00412467">
    <w:pPr>
      <w:pStyle w:val="Footer"/>
    </w:pPr>
    <w:r w:rsidRPr="00412467">
      <w:rPr>
        <w:rFonts w:asciiTheme="minorHAnsi" w:hAnsiTheme="minorHAnsi" w:cstheme="minorHAnsi"/>
        <w:sz w:val="20"/>
      </w:rPr>
      <w:t>v2.0 – 2015-04-13</w:t>
    </w:r>
    <w:r w:rsidRPr="00412467">
      <w:rPr>
        <w:rFonts w:asciiTheme="minorHAnsi" w:hAnsiTheme="minorHAnsi" w:cstheme="minorHAnsi"/>
        <w:sz w:val="20"/>
      </w:rPr>
      <w:tab/>
    </w:r>
    <w:r w:rsidRPr="00412467">
      <w:rPr>
        <w:rFonts w:asciiTheme="minorHAnsi" w:hAnsiTheme="minorHAnsi" w:cstheme="minorHAnsi"/>
        <w:sz w:val="20"/>
      </w:rPr>
      <w:tab/>
      <w:t xml:space="preserve">Page </w:t>
    </w:r>
    <w:r w:rsidRPr="00412467">
      <w:rPr>
        <w:rFonts w:asciiTheme="minorHAnsi" w:hAnsiTheme="minorHAnsi" w:cstheme="minorHAnsi"/>
        <w:sz w:val="20"/>
      </w:rPr>
      <w:fldChar w:fldCharType="begin"/>
    </w:r>
    <w:r w:rsidRPr="00412467">
      <w:rPr>
        <w:rFonts w:asciiTheme="minorHAnsi" w:hAnsiTheme="minorHAnsi" w:cstheme="minorHAnsi"/>
        <w:sz w:val="20"/>
      </w:rPr>
      <w:instrText xml:space="preserve"> PAGE </w:instrText>
    </w:r>
    <w:r w:rsidRPr="00412467">
      <w:rPr>
        <w:rFonts w:asciiTheme="minorHAnsi" w:hAnsiTheme="minorHAnsi" w:cstheme="minorHAnsi"/>
        <w:sz w:val="20"/>
      </w:rPr>
      <w:fldChar w:fldCharType="separate"/>
    </w:r>
    <w:r w:rsidR="00061661">
      <w:rPr>
        <w:rFonts w:asciiTheme="minorHAnsi" w:hAnsiTheme="minorHAnsi" w:cstheme="minorHAnsi"/>
        <w:noProof/>
        <w:sz w:val="20"/>
      </w:rPr>
      <w:t>1</w:t>
    </w:r>
    <w:r w:rsidRPr="00412467">
      <w:rPr>
        <w:rFonts w:asciiTheme="minorHAnsi" w:hAnsiTheme="minorHAnsi" w:cstheme="minorHAnsi"/>
        <w:sz w:val="20"/>
      </w:rPr>
      <w:fldChar w:fldCharType="end"/>
    </w:r>
    <w:r w:rsidRPr="00412467">
      <w:rPr>
        <w:rFonts w:asciiTheme="minorHAnsi" w:hAnsiTheme="minorHAnsi" w:cstheme="minorHAnsi"/>
        <w:sz w:val="20"/>
      </w:rPr>
      <w:t xml:space="preserve"> of </w:t>
    </w:r>
    <w:r w:rsidRPr="00412467">
      <w:rPr>
        <w:rFonts w:asciiTheme="minorHAnsi" w:hAnsiTheme="minorHAnsi" w:cstheme="minorHAnsi"/>
        <w:sz w:val="20"/>
      </w:rPr>
      <w:fldChar w:fldCharType="begin"/>
    </w:r>
    <w:r w:rsidRPr="00412467">
      <w:rPr>
        <w:rFonts w:asciiTheme="minorHAnsi" w:hAnsiTheme="minorHAnsi" w:cstheme="minorHAnsi"/>
        <w:sz w:val="20"/>
      </w:rPr>
      <w:instrText xml:space="preserve"> NUMPAGES  </w:instrText>
    </w:r>
    <w:r w:rsidRPr="00412467">
      <w:rPr>
        <w:rFonts w:asciiTheme="minorHAnsi" w:hAnsiTheme="minorHAnsi" w:cstheme="minorHAnsi"/>
        <w:sz w:val="20"/>
      </w:rPr>
      <w:fldChar w:fldCharType="separate"/>
    </w:r>
    <w:r w:rsidR="00061661">
      <w:rPr>
        <w:rFonts w:asciiTheme="minorHAnsi" w:hAnsiTheme="minorHAnsi" w:cstheme="minorHAnsi"/>
        <w:noProof/>
        <w:sz w:val="20"/>
      </w:rPr>
      <w:t>1</w:t>
    </w:r>
    <w:r w:rsidRPr="00412467">
      <w:rPr>
        <w:rFonts w:asciiTheme="minorHAnsi" w:hAnsiTheme="minorHAnsi" w:cs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70" w:rsidRDefault="007A5870" w:rsidP="00FC185F">
    <w:pPr>
      <w:pStyle w:val="Footer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>NA=Not Applicable or Not Done</w:t>
    </w:r>
  </w:p>
  <w:p w:rsidR="007A5870" w:rsidRDefault="007A5870" w:rsidP="00FC185F">
    <w:pPr>
      <w:pStyle w:val="Footer"/>
      <w:rPr>
        <w:rFonts w:asciiTheme="minorHAnsi" w:hAnsiTheme="minorHAnsi" w:cstheme="minorHAnsi"/>
        <w:b/>
        <w:sz w:val="20"/>
      </w:rPr>
    </w:pPr>
  </w:p>
  <w:p w:rsidR="007A5870" w:rsidRPr="00412467" w:rsidRDefault="007A5870" w:rsidP="00FC185F">
    <w:pPr>
      <w:pStyle w:val="Footer"/>
      <w:rPr>
        <w:rFonts w:asciiTheme="minorHAnsi" w:hAnsiTheme="minorHAnsi" w:cstheme="minorHAnsi"/>
        <w:sz w:val="20"/>
      </w:rPr>
    </w:pPr>
    <w:r w:rsidRPr="00412467">
      <w:rPr>
        <w:rFonts w:asciiTheme="minorHAnsi" w:hAnsiTheme="minorHAnsi" w:cstheme="minorHAnsi"/>
        <w:sz w:val="20"/>
      </w:rPr>
      <w:t>v</w:t>
    </w:r>
    <w:r w:rsidR="00E50098" w:rsidRPr="00412467">
      <w:rPr>
        <w:rFonts w:asciiTheme="minorHAnsi" w:hAnsiTheme="minorHAnsi" w:cstheme="minorHAnsi"/>
        <w:sz w:val="20"/>
      </w:rPr>
      <w:t>2</w:t>
    </w:r>
    <w:r w:rsidR="00072B2D" w:rsidRPr="00412467">
      <w:rPr>
        <w:rFonts w:asciiTheme="minorHAnsi" w:hAnsiTheme="minorHAnsi" w:cstheme="minorHAnsi"/>
        <w:sz w:val="20"/>
      </w:rPr>
      <w:t>.0 – 2015-04-13</w:t>
    </w:r>
    <w:r w:rsidRPr="00412467">
      <w:rPr>
        <w:rFonts w:asciiTheme="minorHAnsi" w:hAnsiTheme="minorHAnsi" w:cstheme="minorHAnsi"/>
        <w:sz w:val="20"/>
      </w:rPr>
      <w:tab/>
    </w:r>
    <w:r w:rsidRPr="00412467">
      <w:rPr>
        <w:rFonts w:asciiTheme="minorHAnsi" w:hAnsiTheme="minorHAnsi" w:cstheme="minorHAnsi"/>
        <w:sz w:val="20"/>
      </w:rPr>
      <w:tab/>
    </w:r>
    <w:r w:rsidRPr="00412467">
      <w:rPr>
        <w:rFonts w:asciiTheme="minorHAnsi" w:hAnsiTheme="minorHAnsi" w:cstheme="minorHAnsi"/>
        <w:sz w:val="20"/>
      </w:rPr>
      <w:tab/>
    </w:r>
    <w:r w:rsidRPr="00412467">
      <w:rPr>
        <w:rFonts w:asciiTheme="minorHAnsi" w:hAnsiTheme="minorHAnsi" w:cstheme="minorHAnsi"/>
        <w:sz w:val="20"/>
      </w:rPr>
      <w:tab/>
    </w:r>
    <w:r w:rsidRPr="00412467">
      <w:rPr>
        <w:rFonts w:asciiTheme="minorHAnsi" w:hAnsiTheme="minorHAnsi" w:cstheme="minorHAnsi"/>
        <w:sz w:val="20"/>
      </w:rPr>
      <w:tab/>
    </w:r>
    <w:r w:rsidRPr="00412467">
      <w:rPr>
        <w:rFonts w:asciiTheme="minorHAnsi" w:hAnsiTheme="minorHAnsi" w:cstheme="minorHAnsi"/>
        <w:sz w:val="20"/>
      </w:rPr>
      <w:tab/>
      <w:t xml:space="preserve">Page </w:t>
    </w:r>
    <w:r w:rsidR="00C443E6" w:rsidRPr="00412467">
      <w:rPr>
        <w:rFonts w:asciiTheme="minorHAnsi" w:hAnsiTheme="minorHAnsi" w:cstheme="minorHAnsi"/>
        <w:sz w:val="20"/>
      </w:rPr>
      <w:fldChar w:fldCharType="begin"/>
    </w:r>
    <w:r w:rsidRPr="00412467">
      <w:rPr>
        <w:rFonts w:asciiTheme="minorHAnsi" w:hAnsiTheme="minorHAnsi" w:cstheme="minorHAnsi"/>
        <w:sz w:val="20"/>
      </w:rPr>
      <w:instrText xml:space="preserve"> PAGE </w:instrText>
    </w:r>
    <w:r w:rsidR="00C443E6" w:rsidRPr="00412467">
      <w:rPr>
        <w:rFonts w:asciiTheme="minorHAnsi" w:hAnsiTheme="minorHAnsi" w:cstheme="minorHAnsi"/>
        <w:sz w:val="20"/>
      </w:rPr>
      <w:fldChar w:fldCharType="separate"/>
    </w:r>
    <w:r w:rsidR="000D67D6">
      <w:rPr>
        <w:rFonts w:asciiTheme="minorHAnsi" w:hAnsiTheme="minorHAnsi" w:cstheme="minorHAnsi"/>
        <w:noProof/>
        <w:sz w:val="20"/>
      </w:rPr>
      <w:t>5</w:t>
    </w:r>
    <w:r w:rsidR="00C443E6" w:rsidRPr="00412467">
      <w:rPr>
        <w:rFonts w:asciiTheme="minorHAnsi" w:hAnsiTheme="minorHAnsi" w:cstheme="minorHAnsi"/>
        <w:sz w:val="20"/>
      </w:rPr>
      <w:fldChar w:fldCharType="end"/>
    </w:r>
    <w:r w:rsidRPr="00412467">
      <w:rPr>
        <w:rFonts w:asciiTheme="minorHAnsi" w:hAnsiTheme="minorHAnsi" w:cstheme="minorHAnsi"/>
        <w:sz w:val="20"/>
      </w:rPr>
      <w:t xml:space="preserve"> of </w:t>
    </w:r>
    <w:r w:rsidR="00C443E6" w:rsidRPr="00412467">
      <w:rPr>
        <w:rFonts w:asciiTheme="minorHAnsi" w:hAnsiTheme="minorHAnsi" w:cstheme="minorHAnsi"/>
        <w:sz w:val="20"/>
      </w:rPr>
      <w:fldChar w:fldCharType="begin"/>
    </w:r>
    <w:r w:rsidRPr="00412467">
      <w:rPr>
        <w:rFonts w:asciiTheme="minorHAnsi" w:hAnsiTheme="minorHAnsi" w:cstheme="minorHAnsi"/>
        <w:sz w:val="20"/>
      </w:rPr>
      <w:instrText xml:space="preserve"> NUMPAGES  </w:instrText>
    </w:r>
    <w:r w:rsidR="00C443E6" w:rsidRPr="00412467">
      <w:rPr>
        <w:rFonts w:asciiTheme="minorHAnsi" w:hAnsiTheme="minorHAnsi" w:cstheme="minorHAnsi"/>
        <w:sz w:val="20"/>
      </w:rPr>
      <w:fldChar w:fldCharType="separate"/>
    </w:r>
    <w:r w:rsidR="000D67D6">
      <w:rPr>
        <w:rFonts w:asciiTheme="minorHAnsi" w:hAnsiTheme="minorHAnsi" w:cstheme="minorHAnsi"/>
        <w:noProof/>
        <w:sz w:val="20"/>
      </w:rPr>
      <w:t>9</w:t>
    </w:r>
    <w:r w:rsidR="00C443E6" w:rsidRPr="00412467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61" w:rsidRDefault="00061661" w:rsidP="00D10B77">
      <w:pPr>
        <w:spacing w:line="240" w:lineRule="auto"/>
      </w:pPr>
      <w:r>
        <w:separator/>
      </w:r>
    </w:p>
  </w:footnote>
  <w:footnote w:type="continuationSeparator" w:id="0">
    <w:p w:rsidR="00061661" w:rsidRDefault="00061661" w:rsidP="00D10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70" w:rsidRDefault="00E63C92" w:rsidP="007757C4">
    <w:pPr>
      <w:pStyle w:val="Header"/>
      <w:spacing w:after="180"/>
    </w:pPr>
    <w:r w:rsidRPr="00B41B20">
      <w:rPr>
        <w:noProof/>
      </w:rPr>
      <w:drawing>
        <wp:inline distT="0" distB="0" distL="0" distR="0" wp14:anchorId="6AA953B3" wp14:editId="7CFCFAE7">
          <wp:extent cx="2266950" cy="457970"/>
          <wp:effectExtent l="0" t="0" r="0" b="0"/>
          <wp:docPr id="7" name="Picture 7" descr="National Institute of Dental and Craniofacial Resea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clarke\Documents\NIDCR\508 compliance\logo_nidc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540" cy="4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67" w:rsidRPr="000D67D6" w:rsidRDefault="00412467" w:rsidP="000D67D6">
    <w:pPr>
      <w:pStyle w:val="Title"/>
    </w:pPr>
    <w:r w:rsidRPr="000D67D6">
      <w:t>Quality Management – Subject/Participant Data Review Tool (Single Subject)</w:t>
    </w:r>
  </w:p>
  <w:tbl>
    <w:tblPr>
      <w:tblW w:w="136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5940"/>
      <w:gridCol w:w="2160"/>
      <w:gridCol w:w="3510"/>
    </w:tblGrid>
    <w:tr w:rsidR="00412467" w:rsidRPr="00B2438D" w:rsidTr="00A30154">
      <w:trPr>
        <w:trHeight w:val="576"/>
      </w:trPr>
      <w:tc>
        <w:tcPr>
          <w:tcW w:w="2088" w:type="dxa"/>
          <w:tcBorders>
            <w:bottom w:val="single" w:sz="4" w:space="0" w:color="auto"/>
          </w:tcBorders>
          <w:shd w:val="clear" w:color="auto" w:fill="C0C0C0"/>
          <w:vAlign w:val="center"/>
        </w:tcPr>
        <w:p w:rsidR="00412467" w:rsidRPr="00B2438D" w:rsidRDefault="00412467" w:rsidP="00A30154">
          <w:pPr>
            <w:spacing w:before="60" w:after="60" w:line="240" w:lineRule="auto"/>
            <w:jc w:val="right"/>
            <w:rPr>
              <w:rFonts w:asciiTheme="minorHAnsi" w:hAnsiTheme="minorHAnsi" w:cstheme="minorHAnsi"/>
              <w:b/>
              <w:sz w:val="20"/>
              <w:szCs w:val="24"/>
            </w:rPr>
          </w:pPr>
          <w:r w:rsidRPr="00B2438D">
            <w:rPr>
              <w:rFonts w:asciiTheme="minorHAnsi" w:hAnsiTheme="minorHAnsi" w:cstheme="minorHAnsi"/>
              <w:b/>
              <w:sz w:val="20"/>
              <w:szCs w:val="24"/>
            </w:rPr>
            <w:t>Protocol:</w:t>
          </w:r>
        </w:p>
      </w:tc>
      <w:tc>
        <w:tcPr>
          <w:tcW w:w="59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12467" w:rsidRPr="00AA7A1F" w:rsidRDefault="00412467" w:rsidP="00A30154">
          <w:pPr>
            <w:spacing w:before="60" w:after="60" w:line="240" w:lineRule="auto"/>
            <w:rPr>
              <w:rFonts w:asciiTheme="minorHAnsi" w:hAnsiTheme="minorHAnsi" w:cstheme="minorHAnsi"/>
              <w:b/>
              <w:sz w:val="20"/>
              <w:szCs w:val="24"/>
            </w:rPr>
          </w:pPr>
          <w:r w:rsidRPr="00AA7A1F">
            <w:rPr>
              <w:rFonts w:asciiTheme="minorHAnsi" w:hAnsiTheme="minorHAnsi" w:cstheme="minorHAnsi"/>
              <w:b/>
              <w:sz w:val="20"/>
              <w:szCs w:val="24"/>
            </w:rPr>
            <w:t>&lt;Protocol Number: Abbreviated Title&gt;</w:t>
          </w:r>
        </w:p>
      </w:tc>
      <w:tc>
        <w:tcPr>
          <w:tcW w:w="2160" w:type="dxa"/>
          <w:shd w:val="clear" w:color="auto" w:fill="C0C0C0"/>
          <w:vAlign w:val="center"/>
        </w:tcPr>
        <w:p w:rsidR="00412467" w:rsidRPr="00AA7A1F" w:rsidRDefault="00412467" w:rsidP="00A30154">
          <w:pPr>
            <w:spacing w:before="60" w:after="60" w:line="240" w:lineRule="auto"/>
            <w:jc w:val="right"/>
            <w:rPr>
              <w:rFonts w:asciiTheme="minorHAnsi" w:hAnsiTheme="minorHAnsi" w:cstheme="minorHAnsi"/>
              <w:b/>
              <w:sz w:val="20"/>
              <w:szCs w:val="24"/>
            </w:rPr>
          </w:pPr>
          <w:r w:rsidRPr="00AA7A1F">
            <w:rPr>
              <w:rFonts w:asciiTheme="minorHAnsi" w:hAnsiTheme="minorHAnsi" w:cstheme="minorHAnsi"/>
              <w:b/>
              <w:sz w:val="20"/>
              <w:szCs w:val="24"/>
            </w:rPr>
            <w:t>Date(s) of Review:</w:t>
          </w:r>
        </w:p>
      </w:tc>
      <w:tc>
        <w:tcPr>
          <w:tcW w:w="3510" w:type="dxa"/>
          <w:shd w:val="clear" w:color="auto" w:fill="auto"/>
          <w:vAlign w:val="center"/>
        </w:tcPr>
        <w:p w:rsidR="00412467" w:rsidRPr="00AA7A1F" w:rsidRDefault="00412467" w:rsidP="00A30154">
          <w:pPr>
            <w:spacing w:before="60" w:after="60" w:line="240" w:lineRule="auto"/>
            <w:rPr>
              <w:rFonts w:asciiTheme="minorHAnsi" w:hAnsiTheme="minorHAnsi" w:cstheme="minorHAnsi"/>
              <w:b/>
              <w:sz w:val="20"/>
              <w:szCs w:val="24"/>
            </w:rPr>
          </w:pPr>
          <w:r w:rsidRPr="00AA7A1F">
            <w:rPr>
              <w:rFonts w:asciiTheme="minorHAnsi" w:hAnsiTheme="minorHAnsi" w:cstheme="minorHAnsi"/>
              <w:b/>
              <w:sz w:val="20"/>
              <w:szCs w:val="24"/>
            </w:rPr>
            <w:t>&lt;Specify date review completed or date range, if multiple days&gt;</w:t>
          </w:r>
        </w:p>
      </w:tc>
    </w:tr>
    <w:tr w:rsidR="00412467" w:rsidRPr="00B2438D" w:rsidTr="00A30154">
      <w:trPr>
        <w:trHeight w:val="461"/>
      </w:trPr>
      <w:tc>
        <w:tcPr>
          <w:tcW w:w="208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:rsidR="00412467" w:rsidRPr="00B2438D" w:rsidDel="009130CB" w:rsidRDefault="00412467" w:rsidP="00A30154">
          <w:pPr>
            <w:spacing w:before="60" w:after="60" w:line="240" w:lineRule="auto"/>
            <w:jc w:val="right"/>
            <w:rPr>
              <w:rFonts w:asciiTheme="minorHAnsi" w:hAnsiTheme="minorHAnsi" w:cstheme="minorHAnsi"/>
              <w:b/>
              <w:sz w:val="20"/>
              <w:szCs w:val="24"/>
            </w:rPr>
          </w:pPr>
          <w:r w:rsidRPr="00B2438D">
            <w:rPr>
              <w:rFonts w:asciiTheme="minorHAnsi" w:hAnsiTheme="minorHAnsi" w:cstheme="minorHAnsi"/>
              <w:b/>
              <w:sz w:val="20"/>
              <w:szCs w:val="24"/>
            </w:rPr>
            <w:t>Subject ID:</w:t>
          </w:r>
        </w:p>
      </w:tc>
      <w:tc>
        <w:tcPr>
          <w:tcW w:w="59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12467" w:rsidRPr="00AA7A1F" w:rsidRDefault="00412467" w:rsidP="00A30154">
          <w:pPr>
            <w:spacing w:before="60" w:after="60" w:line="240" w:lineRule="auto"/>
            <w:rPr>
              <w:rFonts w:asciiTheme="minorHAnsi" w:hAnsiTheme="minorHAnsi" w:cstheme="minorHAnsi"/>
              <w:b/>
              <w:sz w:val="20"/>
              <w:szCs w:val="24"/>
            </w:rPr>
          </w:pPr>
        </w:p>
      </w:tc>
      <w:tc>
        <w:tcPr>
          <w:tcW w:w="216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:rsidR="00412467" w:rsidRPr="00AA7A1F" w:rsidDel="009130CB" w:rsidRDefault="00412467" w:rsidP="00A30154">
          <w:pPr>
            <w:spacing w:before="60" w:after="60" w:line="240" w:lineRule="auto"/>
            <w:jc w:val="right"/>
            <w:rPr>
              <w:rFonts w:asciiTheme="minorHAnsi" w:hAnsiTheme="minorHAnsi" w:cstheme="minorHAnsi"/>
              <w:b/>
              <w:sz w:val="20"/>
              <w:szCs w:val="24"/>
            </w:rPr>
          </w:pPr>
          <w:r w:rsidRPr="00AA7A1F">
            <w:rPr>
              <w:rFonts w:asciiTheme="minorHAnsi" w:hAnsiTheme="minorHAnsi" w:cstheme="minorHAnsi"/>
              <w:b/>
              <w:sz w:val="20"/>
              <w:szCs w:val="24"/>
            </w:rPr>
            <w:t>Reviewer Name:</w:t>
          </w:r>
        </w:p>
      </w:tc>
      <w:tc>
        <w:tcPr>
          <w:tcW w:w="35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12467" w:rsidRPr="00AA7A1F" w:rsidRDefault="00412467" w:rsidP="00A30154">
          <w:pPr>
            <w:spacing w:before="60" w:after="60" w:line="240" w:lineRule="auto"/>
            <w:rPr>
              <w:rFonts w:asciiTheme="minorHAnsi" w:hAnsiTheme="minorHAnsi" w:cstheme="minorHAnsi"/>
              <w:b/>
              <w:sz w:val="20"/>
              <w:szCs w:val="24"/>
            </w:rPr>
          </w:pPr>
        </w:p>
      </w:tc>
    </w:tr>
  </w:tbl>
  <w:p w:rsidR="007A5870" w:rsidRPr="003D4BCC" w:rsidRDefault="007A5870" w:rsidP="00C511A2">
    <w:pPr>
      <w:spacing w:line="240" w:lineRule="auto"/>
      <w:rPr>
        <w:b/>
        <w:sz w:val="2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76" w:rsidRPr="00B2438D" w:rsidRDefault="005C7376" w:rsidP="003D4BCC">
    <w:pPr>
      <w:spacing w:after="120" w:line="240" w:lineRule="auto"/>
      <w:jc w:val="center"/>
      <w:rPr>
        <w:rFonts w:asciiTheme="minorHAnsi" w:hAnsiTheme="minorHAnsi" w:cstheme="minorHAnsi"/>
        <w:b/>
        <w:sz w:val="24"/>
        <w:szCs w:val="24"/>
      </w:rPr>
    </w:pPr>
    <w:r w:rsidRPr="00B2438D">
      <w:rPr>
        <w:rFonts w:asciiTheme="minorHAnsi" w:hAnsiTheme="minorHAnsi" w:cstheme="minorHAnsi"/>
        <w:b/>
        <w:sz w:val="24"/>
        <w:szCs w:val="24"/>
      </w:rPr>
      <w:t>Quality Management – Subject/Participant Data Review Tool (Multiple Subject)</w:t>
    </w:r>
  </w:p>
  <w:tbl>
    <w:tblPr>
      <w:tblW w:w="1341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90"/>
      <w:gridCol w:w="5490"/>
      <w:gridCol w:w="1980"/>
      <w:gridCol w:w="4050"/>
    </w:tblGrid>
    <w:tr w:rsidR="005C7376" w:rsidRPr="00B2438D" w:rsidTr="00AA7A1F">
      <w:tc>
        <w:tcPr>
          <w:tcW w:w="189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BFBFBF" w:themeFill="background1" w:themeFillShade="BF"/>
          <w:vAlign w:val="center"/>
        </w:tcPr>
        <w:p w:rsidR="005C7376" w:rsidRPr="00B2438D" w:rsidRDefault="005C7376" w:rsidP="00B2438D">
          <w:pPr>
            <w:spacing w:before="60" w:after="60" w:line="240" w:lineRule="auto"/>
            <w:jc w:val="right"/>
            <w:rPr>
              <w:rFonts w:asciiTheme="minorHAnsi" w:hAnsiTheme="minorHAnsi" w:cstheme="minorHAnsi"/>
              <w:sz w:val="20"/>
            </w:rPr>
          </w:pPr>
          <w:r w:rsidRPr="00B2438D">
            <w:rPr>
              <w:rFonts w:asciiTheme="minorHAnsi" w:hAnsiTheme="minorHAnsi" w:cstheme="minorHAnsi"/>
              <w:b/>
              <w:sz w:val="20"/>
            </w:rPr>
            <w:t>Protocol:</w:t>
          </w:r>
        </w:p>
      </w:tc>
      <w:tc>
        <w:tcPr>
          <w:tcW w:w="549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C7376" w:rsidRPr="00AA7A1F" w:rsidRDefault="005C7376" w:rsidP="00B2438D">
          <w:pPr>
            <w:spacing w:before="60" w:after="60" w:line="240" w:lineRule="auto"/>
            <w:rPr>
              <w:rFonts w:asciiTheme="minorHAnsi" w:hAnsiTheme="minorHAnsi" w:cstheme="minorHAnsi"/>
              <w:b/>
              <w:sz w:val="20"/>
            </w:rPr>
          </w:pPr>
          <w:r w:rsidRPr="00AA7A1F">
            <w:rPr>
              <w:rFonts w:asciiTheme="minorHAnsi" w:hAnsiTheme="minorHAnsi" w:cstheme="minorHAnsi"/>
              <w:b/>
              <w:sz w:val="20"/>
            </w:rPr>
            <w:t>&lt;Protocol Number: Abbreviated Title&gt;</w:t>
          </w: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FBFBF" w:themeFill="background1" w:themeFillShade="BF"/>
          <w:vAlign w:val="center"/>
        </w:tcPr>
        <w:p w:rsidR="005C7376" w:rsidRPr="00B2438D" w:rsidRDefault="005C7376" w:rsidP="00B2438D">
          <w:pPr>
            <w:spacing w:before="60" w:after="60" w:line="240" w:lineRule="auto"/>
            <w:jc w:val="right"/>
            <w:rPr>
              <w:rFonts w:asciiTheme="minorHAnsi" w:hAnsiTheme="minorHAnsi" w:cstheme="minorHAnsi"/>
              <w:b/>
              <w:sz w:val="20"/>
            </w:rPr>
          </w:pPr>
          <w:r w:rsidRPr="00B2438D">
            <w:rPr>
              <w:rFonts w:asciiTheme="minorHAnsi" w:hAnsiTheme="minorHAnsi" w:cstheme="minorHAnsi"/>
              <w:b/>
              <w:sz w:val="20"/>
            </w:rPr>
            <w:t>Date of Review:</w:t>
          </w:r>
        </w:p>
      </w:tc>
      <w:tc>
        <w:tcPr>
          <w:tcW w:w="40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C7376" w:rsidRPr="00AA7A1F" w:rsidRDefault="005C7376" w:rsidP="00AA7A1F">
          <w:pPr>
            <w:spacing w:before="60" w:after="60" w:line="240" w:lineRule="auto"/>
            <w:rPr>
              <w:rFonts w:asciiTheme="minorHAnsi" w:hAnsiTheme="minorHAnsi" w:cstheme="minorHAnsi"/>
              <w:b/>
              <w:sz w:val="20"/>
            </w:rPr>
          </w:pPr>
          <w:r w:rsidRPr="00AA7A1F">
            <w:rPr>
              <w:rFonts w:asciiTheme="minorHAnsi" w:hAnsiTheme="minorHAnsi" w:cstheme="minorHAnsi"/>
              <w:b/>
              <w:sz w:val="20"/>
            </w:rPr>
            <w:t>&lt;Specify date review completed or date range, if multiple days&gt;</w:t>
          </w:r>
        </w:p>
      </w:tc>
    </w:tr>
    <w:tr w:rsidR="005C7376" w:rsidRPr="00B2438D" w:rsidTr="00625EBC">
      <w:trPr>
        <w:trHeight w:val="485"/>
      </w:trPr>
      <w:tc>
        <w:tcPr>
          <w:tcW w:w="189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FBFBF" w:themeFill="background1" w:themeFillShade="BF"/>
          <w:vAlign w:val="center"/>
        </w:tcPr>
        <w:p w:rsidR="005C7376" w:rsidRPr="00B2438D" w:rsidRDefault="005C7376" w:rsidP="00B2438D">
          <w:pPr>
            <w:spacing w:before="60" w:after="60" w:line="240" w:lineRule="auto"/>
            <w:jc w:val="right"/>
            <w:rPr>
              <w:rFonts w:asciiTheme="minorHAnsi" w:hAnsiTheme="minorHAnsi" w:cstheme="minorHAnsi"/>
              <w:sz w:val="20"/>
            </w:rPr>
          </w:pPr>
        </w:p>
      </w:tc>
      <w:tc>
        <w:tcPr>
          <w:tcW w:w="549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C7376" w:rsidRPr="00B2438D" w:rsidRDefault="005C7376" w:rsidP="00B2438D">
          <w:pPr>
            <w:spacing w:before="60" w:after="60" w:line="240" w:lineRule="auto"/>
            <w:jc w:val="center"/>
            <w:rPr>
              <w:rFonts w:asciiTheme="minorHAnsi" w:hAnsiTheme="minorHAnsi" w:cstheme="minorHAnsi"/>
              <w:b/>
              <w:sz w:val="20"/>
            </w:rPr>
          </w:pP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FBFBF" w:themeFill="background1" w:themeFillShade="BF"/>
          <w:vAlign w:val="center"/>
        </w:tcPr>
        <w:p w:rsidR="005C7376" w:rsidRPr="00B2438D" w:rsidRDefault="005C7376" w:rsidP="00B2438D">
          <w:pPr>
            <w:spacing w:before="60" w:after="60" w:line="240" w:lineRule="auto"/>
            <w:jc w:val="right"/>
            <w:rPr>
              <w:rFonts w:asciiTheme="minorHAnsi" w:hAnsiTheme="minorHAnsi" w:cstheme="minorHAnsi"/>
              <w:b/>
              <w:sz w:val="20"/>
            </w:rPr>
          </w:pPr>
          <w:r w:rsidRPr="00B2438D">
            <w:rPr>
              <w:rFonts w:asciiTheme="minorHAnsi" w:hAnsiTheme="minorHAnsi" w:cstheme="minorHAnsi"/>
              <w:b/>
              <w:sz w:val="20"/>
            </w:rPr>
            <w:t>Reviewer Name(s):</w:t>
          </w:r>
        </w:p>
      </w:tc>
      <w:tc>
        <w:tcPr>
          <w:tcW w:w="40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C7376" w:rsidRPr="00B2438D" w:rsidRDefault="005C7376" w:rsidP="00AA7A1F">
          <w:pPr>
            <w:spacing w:before="60" w:after="60" w:line="240" w:lineRule="auto"/>
            <w:rPr>
              <w:rFonts w:asciiTheme="minorHAnsi" w:hAnsiTheme="minorHAnsi" w:cstheme="minorHAnsi"/>
              <w:b/>
              <w:sz w:val="20"/>
            </w:rPr>
          </w:pPr>
        </w:p>
      </w:tc>
    </w:tr>
  </w:tbl>
  <w:p w:rsidR="005C7376" w:rsidRPr="003D4BCC" w:rsidRDefault="005C7376" w:rsidP="00C511A2">
    <w:pPr>
      <w:spacing w:line="240" w:lineRule="auto"/>
      <w:rPr>
        <w:b/>
        <w:sz w:val="20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76" w:rsidRPr="00B2438D" w:rsidRDefault="005C7376" w:rsidP="003D4BCC">
    <w:pPr>
      <w:spacing w:after="120" w:line="240" w:lineRule="auto"/>
      <w:jc w:val="center"/>
      <w:rPr>
        <w:rFonts w:asciiTheme="minorHAnsi" w:hAnsiTheme="minorHAnsi" w:cstheme="minorHAnsi"/>
        <w:b/>
        <w:sz w:val="24"/>
        <w:szCs w:val="24"/>
      </w:rPr>
    </w:pPr>
    <w:r w:rsidRPr="00B2438D">
      <w:rPr>
        <w:rFonts w:asciiTheme="minorHAnsi" w:hAnsiTheme="minorHAnsi" w:cstheme="minorHAnsi"/>
        <w:b/>
        <w:sz w:val="24"/>
        <w:szCs w:val="24"/>
      </w:rPr>
      <w:t>Quality Management – Subject/Participant Data Review Tool (Multiple Subject)</w:t>
    </w:r>
  </w:p>
  <w:tbl>
    <w:tblPr>
      <w:tblW w:w="1341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90"/>
      <w:gridCol w:w="5490"/>
      <w:gridCol w:w="1980"/>
      <w:gridCol w:w="4050"/>
    </w:tblGrid>
    <w:tr w:rsidR="005C7376" w:rsidRPr="00B2438D" w:rsidTr="00AA7A1F">
      <w:tc>
        <w:tcPr>
          <w:tcW w:w="189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BFBFBF" w:themeFill="background1" w:themeFillShade="BF"/>
          <w:vAlign w:val="center"/>
        </w:tcPr>
        <w:p w:rsidR="005C7376" w:rsidRPr="00B2438D" w:rsidRDefault="005C7376" w:rsidP="00B2438D">
          <w:pPr>
            <w:spacing w:before="60" w:after="60" w:line="240" w:lineRule="auto"/>
            <w:jc w:val="right"/>
            <w:rPr>
              <w:rFonts w:asciiTheme="minorHAnsi" w:hAnsiTheme="minorHAnsi" w:cstheme="minorHAnsi"/>
              <w:sz w:val="20"/>
            </w:rPr>
          </w:pPr>
          <w:r w:rsidRPr="00B2438D">
            <w:rPr>
              <w:rFonts w:asciiTheme="minorHAnsi" w:hAnsiTheme="minorHAnsi" w:cstheme="minorHAnsi"/>
              <w:b/>
              <w:sz w:val="20"/>
            </w:rPr>
            <w:t>Protocol:</w:t>
          </w:r>
        </w:p>
      </w:tc>
      <w:tc>
        <w:tcPr>
          <w:tcW w:w="549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C7376" w:rsidRPr="00AA7A1F" w:rsidRDefault="005C7376" w:rsidP="00B2438D">
          <w:pPr>
            <w:spacing w:before="60" w:after="60" w:line="240" w:lineRule="auto"/>
            <w:rPr>
              <w:rFonts w:asciiTheme="minorHAnsi" w:hAnsiTheme="minorHAnsi" w:cstheme="minorHAnsi"/>
              <w:b/>
              <w:sz w:val="20"/>
            </w:rPr>
          </w:pPr>
          <w:r w:rsidRPr="00AA7A1F">
            <w:rPr>
              <w:rFonts w:asciiTheme="minorHAnsi" w:hAnsiTheme="minorHAnsi" w:cstheme="minorHAnsi"/>
              <w:b/>
              <w:sz w:val="20"/>
            </w:rPr>
            <w:t>&lt;Protocol Number: Abbreviated Title&gt;</w:t>
          </w: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FBFBF" w:themeFill="background1" w:themeFillShade="BF"/>
          <w:vAlign w:val="center"/>
        </w:tcPr>
        <w:p w:rsidR="005C7376" w:rsidRPr="00B2438D" w:rsidRDefault="005C7376" w:rsidP="00B2438D">
          <w:pPr>
            <w:spacing w:before="60" w:after="60" w:line="240" w:lineRule="auto"/>
            <w:jc w:val="right"/>
            <w:rPr>
              <w:rFonts w:asciiTheme="minorHAnsi" w:hAnsiTheme="minorHAnsi" w:cstheme="minorHAnsi"/>
              <w:b/>
              <w:sz w:val="20"/>
            </w:rPr>
          </w:pPr>
          <w:r w:rsidRPr="00B2438D">
            <w:rPr>
              <w:rFonts w:asciiTheme="minorHAnsi" w:hAnsiTheme="minorHAnsi" w:cstheme="minorHAnsi"/>
              <w:b/>
              <w:sz w:val="20"/>
            </w:rPr>
            <w:t>Date of Review:</w:t>
          </w:r>
        </w:p>
      </w:tc>
      <w:tc>
        <w:tcPr>
          <w:tcW w:w="40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C7376" w:rsidRPr="00AA7A1F" w:rsidRDefault="005C7376" w:rsidP="00AA7A1F">
          <w:pPr>
            <w:spacing w:before="60" w:after="60" w:line="240" w:lineRule="auto"/>
            <w:rPr>
              <w:rFonts w:asciiTheme="minorHAnsi" w:hAnsiTheme="minorHAnsi" w:cstheme="minorHAnsi"/>
              <w:b/>
              <w:sz w:val="20"/>
            </w:rPr>
          </w:pPr>
          <w:r w:rsidRPr="00AA7A1F">
            <w:rPr>
              <w:rFonts w:asciiTheme="minorHAnsi" w:hAnsiTheme="minorHAnsi" w:cstheme="minorHAnsi"/>
              <w:b/>
              <w:sz w:val="20"/>
            </w:rPr>
            <w:t>&lt;Specify date review completed or date range, if multiple days&gt;</w:t>
          </w:r>
        </w:p>
      </w:tc>
    </w:tr>
    <w:tr w:rsidR="005C7376" w:rsidRPr="00B2438D" w:rsidTr="00AA7A1F">
      <w:tc>
        <w:tcPr>
          <w:tcW w:w="189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FBFBF" w:themeFill="background1" w:themeFillShade="BF"/>
          <w:vAlign w:val="center"/>
        </w:tcPr>
        <w:p w:rsidR="005C7376" w:rsidRPr="00B2438D" w:rsidRDefault="005C7376" w:rsidP="00B2438D">
          <w:pPr>
            <w:spacing w:before="60" w:after="60" w:line="240" w:lineRule="auto"/>
            <w:jc w:val="right"/>
            <w:rPr>
              <w:rFonts w:asciiTheme="minorHAnsi" w:hAnsiTheme="minorHAnsi" w:cstheme="minorHAnsi"/>
              <w:sz w:val="20"/>
            </w:rPr>
          </w:pPr>
        </w:p>
      </w:tc>
      <w:tc>
        <w:tcPr>
          <w:tcW w:w="549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C7376" w:rsidRPr="00B2438D" w:rsidRDefault="005C7376" w:rsidP="00B2438D">
          <w:pPr>
            <w:spacing w:before="60" w:after="60" w:line="240" w:lineRule="auto"/>
            <w:jc w:val="center"/>
            <w:rPr>
              <w:rFonts w:asciiTheme="minorHAnsi" w:hAnsiTheme="minorHAnsi" w:cstheme="minorHAnsi"/>
              <w:b/>
              <w:sz w:val="20"/>
            </w:rPr>
          </w:pP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FBFBF" w:themeFill="background1" w:themeFillShade="BF"/>
          <w:vAlign w:val="center"/>
        </w:tcPr>
        <w:p w:rsidR="005C7376" w:rsidRPr="00B2438D" w:rsidRDefault="005C7376" w:rsidP="00B2438D">
          <w:pPr>
            <w:spacing w:before="60" w:after="60" w:line="240" w:lineRule="auto"/>
            <w:jc w:val="right"/>
            <w:rPr>
              <w:rFonts w:asciiTheme="minorHAnsi" w:hAnsiTheme="minorHAnsi" w:cstheme="minorHAnsi"/>
              <w:b/>
              <w:sz w:val="20"/>
            </w:rPr>
          </w:pPr>
          <w:r w:rsidRPr="00B2438D">
            <w:rPr>
              <w:rFonts w:asciiTheme="minorHAnsi" w:hAnsiTheme="minorHAnsi" w:cstheme="minorHAnsi"/>
              <w:b/>
              <w:sz w:val="20"/>
            </w:rPr>
            <w:t>Reviewer Name(s):</w:t>
          </w:r>
        </w:p>
      </w:tc>
      <w:tc>
        <w:tcPr>
          <w:tcW w:w="40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C7376" w:rsidRPr="00B2438D" w:rsidRDefault="005C7376" w:rsidP="00AA7A1F">
          <w:pPr>
            <w:spacing w:before="60" w:after="60" w:line="240" w:lineRule="auto"/>
            <w:rPr>
              <w:rFonts w:asciiTheme="minorHAnsi" w:hAnsiTheme="minorHAnsi" w:cstheme="minorHAnsi"/>
              <w:b/>
              <w:sz w:val="20"/>
            </w:rPr>
          </w:pPr>
        </w:p>
      </w:tc>
    </w:tr>
  </w:tbl>
  <w:p w:rsidR="005C7376" w:rsidRPr="003D4BCC" w:rsidRDefault="005C7376" w:rsidP="00C511A2">
    <w:pPr>
      <w:spacing w:line="240" w:lineRule="auto"/>
      <w:rPr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A870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806243"/>
    <w:multiLevelType w:val="hybridMultilevel"/>
    <w:tmpl w:val="AF4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5CA0"/>
    <w:multiLevelType w:val="multilevel"/>
    <w:tmpl w:val="D890CA24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28" w:hanging="1728"/>
      </w:pPr>
      <w:rPr>
        <w:rFonts w:hint="default"/>
      </w:rPr>
    </w:lvl>
  </w:abstractNum>
  <w:abstractNum w:abstractNumId="3" w15:restartNumberingAfterBreak="0">
    <w:nsid w:val="46752898"/>
    <w:multiLevelType w:val="hybridMultilevel"/>
    <w:tmpl w:val="B46A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44C2"/>
    <w:multiLevelType w:val="hybridMultilevel"/>
    <w:tmpl w:val="5BA8B0BC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46006"/>
    <w:multiLevelType w:val="hybridMultilevel"/>
    <w:tmpl w:val="051A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B77"/>
    <w:rsid w:val="00013D2E"/>
    <w:rsid w:val="0003342A"/>
    <w:rsid w:val="00057528"/>
    <w:rsid w:val="00060165"/>
    <w:rsid w:val="00061661"/>
    <w:rsid w:val="000639C0"/>
    <w:rsid w:val="00064927"/>
    <w:rsid w:val="00066B88"/>
    <w:rsid w:val="00072B2D"/>
    <w:rsid w:val="00074F13"/>
    <w:rsid w:val="00075E93"/>
    <w:rsid w:val="000A038B"/>
    <w:rsid w:val="000A1BE8"/>
    <w:rsid w:val="000A6462"/>
    <w:rsid w:val="000C75C8"/>
    <w:rsid w:val="000D67D6"/>
    <w:rsid w:val="001122AA"/>
    <w:rsid w:val="001623C6"/>
    <w:rsid w:val="0017000B"/>
    <w:rsid w:val="0019486A"/>
    <w:rsid w:val="001B0E7F"/>
    <w:rsid w:val="001D2731"/>
    <w:rsid w:val="001E3F9D"/>
    <w:rsid w:val="001E6480"/>
    <w:rsid w:val="001F3F67"/>
    <w:rsid w:val="00206C78"/>
    <w:rsid w:val="0023449F"/>
    <w:rsid w:val="00247243"/>
    <w:rsid w:val="002602ED"/>
    <w:rsid w:val="002643ED"/>
    <w:rsid w:val="0029564E"/>
    <w:rsid w:val="002A19EE"/>
    <w:rsid w:val="002C7C8E"/>
    <w:rsid w:val="002D5DB9"/>
    <w:rsid w:val="002F4EC6"/>
    <w:rsid w:val="003038C3"/>
    <w:rsid w:val="003137B7"/>
    <w:rsid w:val="00321F12"/>
    <w:rsid w:val="00327396"/>
    <w:rsid w:val="003911D7"/>
    <w:rsid w:val="00397501"/>
    <w:rsid w:val="003A26FF"/>
    <w:rsid w:val="003B1C34"/>
    <w:rsid w:val="003C19DE"/>
    <w:rsid w:val="003D0BC3"/>
    <w:rsid w:val="003D2842"/>
    <w:rsid w:val="003D4BCC"/>
    <w:rsid w:val="00412467"/>
    <w:rsid w:val="00424B93"/>
    <w:rsid w:val="004252C5"/>
    <w:rsid w:val="00436211"/>
    <w:rsid w:val="0045666C"/>
    <w:rsid w:val="00456AAF"/>
    <w:rsid w:val="00497E72"/>
    <w:rsid w:val="004A4BDC"/>
    <w:rsid w:val="004C4D15"/>
    <w:rsid w:val="004D32D4"/>
    <w:rsid w:val="004F6384"/>
    <w:rsid w:val="00500F05"/>
    <w:rsid w:val="005525D1"/>
    <w:rsid w:val="0057110A"/>
    <w:rsid w:val="005747AD"/>
    <w:rsid w:val="00593C1E"/>
    <w:rsid w:val="005A4C2B"/>
    <w:rsid w:val="005B7148"/>
    <w:rsid w:val="005B77D0"/>
    <w:rsid w:val="005C7376"/>
    <w:rsid w:val="005D14E4"/>
    <w:rsid w:val="005E65C1"/>
    <w:rsid w:val="005F271C"/>
    <w:rsid w:val="00625EBC"/>
    <w:rsid w:val="006376AE"/>
    <w:rsid w:val="0064638F"/>
    <w:rsid w:val="00652647"/>
    <w:rsid w:val="00675618"/>
    <w:rsid w:val="0068645F"/>
    <w:rsid w:val="006A3A0E"/>
    <w:rsid w:val="006A71E1"/>
    <w:rsid w:val="006B7C8B"/>
    <w:rsid w:val="006D3783"/>
    <w:rsid w:val="006F7AFF"/>
    <w:rsid w:val="00700A28"/>
    <w:rsid w:val="007021AD"/>
    <w:rsid w:val="00705881"/>
    <w:rsid w:val="007166C2"/>
    <w:rsid w:val="00732FA2"/>
    <w:rsid w:val="00753ECE"/>
    <w:rsid w:val="00757E71"/>
    <w:rsid w:val="00762AFD"/>
    <w:rsid w:val="00763459"/>
    <w:rsid w:val="007757C4"/>
    <w:rsid w:val="00786AF6"/>
    <w:rsid w:val="007A5870"/>
    <w:rsid w:val="007B25A2"/>
    <w:rsid w:val="007D3C30"/>
    <w:rsid w:val="008058CF"/>
    <w:rsid w:val="00806921"/>
    <w:rsid w:val="00806CB9"/>
    <w:rsid w:val="008445F2"/>
    <w:rsid w:val="0085131E"/>
    <w:rsid w:val="00852565"/>
    <w:rsid w:val="0088408D"/>
    <w:rsid w:val="00886C8C"/>
    <w:rsid w:val="008F17E9"/>
    <w:rsid w:val="00900EF2"/>
    <w:rsid w:val="009130CB"/>
    <w:rsid w:val="00914FB0"/>
    <w:rsid w:val="00923E9B"/>
    <w:rsid w:val="009304A7"/>
    <w:rsid w:val="009737F6"/>
    <w:rsid w:val="0097400C"/>
    <w:rsid w:val="00987014"/>
    <w:rsid w:val="00987CB7"/>
    <w:rsid w:val="009B0FBA"/>
    <w:rsid w:val="009B2937"/>
    <w:rsid w:val="009D3025"/>
    <w:rsid w:val="009D6553"/>
    <w:rsid w:val="009E2038"/>
    <w:rsid w:val="00A35233"/>
    <w:rsid w:val="00A3665A"/>
    <w:rsid w:val="00A41D54"/>
    <w:rsid w:val="00A5232B"/>
    <w:rsid w:val="00A545E2"/>
    <w:rsid w:val="00A64885"/>
    <w:rsid w:val="00A653DB"/>
    <w:rsid w:val="00A750DC"/>
    <w:rsid w:val="00A7618D"/>
    <w:rsid w:val="00A847AC"/>
    <w:rsid w:val="00A86DE5"/>
    <w:rsid w:val="00A93185"/>
    <w:rsid w:val="00AA7A1F"/>
    <w:rsid w:val="00AB4333"/>
    <w:rsid w:val="00AB5B44"/>
    <w:rsid w:val="00AB66BB"/>
    <w:rsid w:val="00AD0AC9"/>
    <w:rsid w:val="00B00FF3"/>
    <w:rsid w:val="00B2438D"/>
    <w:rsid w:val="00B47373"/>
    <w:rsid w:val="00B51F83"/>
    <w:rsid w:val="00B545D7"/>
    <w:rsid w:val="00B56570"/>
    <w:rsid w:val="00B56E08"/>
    <w:rsid w:val="00B6485A"/>
    <w:rsid w:val="00B8277C"/>
    <w:rsid w:val="00BA4CB2"/>
    <w:rsid w:val="00BB6292"/>
    <w:rsid w:val="00BC3AF7"/>
    <w:rsid w:val="00BE3221"/>
    <w:rsid w:val="00C109A1"/>
    <w:rsid w:val="00C16FB0"/>
    <w:rsid w:val="00C3201E"/>
    <w:rsid w:val="00C443E6"/>
    <w:rsid w:val="00C511A2"/>
    <w:rsid w:val="00C676FB"/>
    <w:rsid w:val="00C72934"/>
    <w:rsid w:val="00CB3330"/>
    <w:rsid w:val="00CC1249"/>
    <w:rsid w:val="00CF77FA"/>
    <w:rsid w:val="00D008C8"/>
    <w:rsid w:val="00D10B77"/>
    <w:rsid w:val="00D1227E"/>
    <w:rsid w:val="00D5202D"/>
    <w:rsid w:val="00D55675"/>
    <w:rsid w:val="00D61C27"/>
    <w:rsid w:val="00D66688"/>
    <w:rsid w:val="00D77340"/>
    <w:rsid w:val="00D82E8D"/>
    <w:rsid w:val="00DB69A3"/>
    <w:rsid w:val="00DD01F1"/>
    <w:rsid w:val="00DD688D"/>
    <w:rsid w:val="00E004CD"/>
    <w:rsid w:val="00E0582B"/>
    <w:rsid w:val="00E236D7"/>
    <w:rsid w:val="00E27700"/>
    <w:rsid w:val="00E41083"/>
    <w:rsid w:val="00E50098"/>
    <w:rsid w:val="00E63C92"/>
    <w:rsid w:val="00E7372D"/>
    <w:rsid w:val="00E77039"/>
    <w:rsid w:val="00E82C7C"/>
    <w:rsid w:val="00E96321"/>
    <w:rsid w:val="00EA7AD0"/>
    <w:rsid w:val="00EB21BD"/>
    <w:rsid w:val="00EB2688"/>
    <w:rsid w:val="00ED686D"/>
    <w:rsid w:val="00F02E7B"/>
    <w:rsid w:val="00F10491"/>
    <w:rsid w:val="00F27FC2"/>
    <w:rsid w:val="00F50A88"/>
    <w:rsid w:val="00F64924"/>
    <w:rsid w:val="00F70DA7"/>
    <w:rsid w:val="00F925CD"/>
    <w:rsid w:val="00FC185F"/>
    <w:rsid w:val="00FC55B9"/>
    <w:rsid w:val="00FC69EA"/>
    <w:rsid w:val="00FD2DB7"/>
    <w:rsid w:val="00FE4FE9"/>
    <w:rsid w:val="00FE6340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FA310-E9F7-4F8F-9CD4-53C22D6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0" w:unhideWhenUsed="1" w:qFormat="1"/>
    <w:lsdException w:name="heading 7" w:semiHidden="1" w:uiPriority="6" w:unhideWhenUsed="1" w:qFormat="1"/>
    <w:lsdException w:name="heading 8" w:semiHidden="1" w:uiPriority="7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88"/>
    <w:pPr>
      <w:spacing w:line="274" w:lineRule="auto"/>
    </w:pPr>
    <w:rPr>
      <w:rFonts w:ascii="Arial" w:hAnsi="Arial"/>
      <w:sz w:val="22"/>
    </w:rPr>
  </w:style>
  <w:style w:type="paragraph" w:styleId="Heading1">
    <w:name w:val="heading 1"/>
    <w:aliases w:val="CROMS_Heading 1"/>
    <w:basedOn w:val="CROMSText"/>
    <w:next w:val="CROMSText"/>
    <w:link w:val="Heading1Char"/>
    <w:autoRedefine/>
    <w:qFormat/>
    <w:rsid w:val="00066B88"/>
    <w:pPr>
      <w:keepNext/>
      <w:numPr>
        <w:numId w:val="22"/>
      </w:numPr>
      <w:spacing w:before="360" w:after="120" w:line="360" w:lineRule="auto"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CROMS_Heading 2"/>
    <w:basedOn w:val="Normal"/>
    <w:next w:val="CROMSText"/>
    <w:link w:val="Heading2Char"/>
    <w:qFormat/>
    <w:rsid w:val="00066B88"/>
    <w:pPr>
      <w:keepNext/>
      <w:numPr>
        <w:ilvl w:val="1"/>
        <w:numId w:val="22"/>
      </w:numPr>
      <w:spacing w:before="240" w:line="360" w:lineRule="auto"/>
      <w:outlineLvl w:val="1"/>
    </w:pPr>
    <w:rPr>
      <w:b/>
      <w:iCs/>
      <w:kern w:val="32"/>
      <w:sz w:val="24"/>
      <w:szCs w:val="28"/>
    </w:rPr>
  </w:style>
  <w:style w:type="paragraph" w:styleId="Heading3">
    <w:name w:val="heading 3"/>
    <w:aliases w:val="CROMS_Heading 3"/>
    <w:basedOn w:val="Heading2"/>
    <w:next w:val="CROMSText"/>
    <w:link w:val="Heading3Char"/>
    <w:uiPriority w:val="2"/>
    <w:qFormat/>
    <w:rsid w:val="00066B8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aliases w:val="CROMS_Heading 4"/>
    <w:basedOn w:val="Heading3"/>
    <w:next w:val="CROMSText"/>
    <w:link w:val="Heading4Char"/>
    <w:uiPriority w:val="3"/>
    <w:qFormat/>
    <w:rsid w:val="00066B88"/>
    <w:pPr>
      <w:numPr>
        <w:ilvl w:val="3"/>
      </w:numPr>
      <w:outlineLvl w:val="3"/>
    </w:pPr>
    <w:rPr>
      <w:b w:val="0"/>
      <w:bCs w:val="0"/>
      <w:i w:val="0"/>
      <w:szCs w:val="28"/>
      <w:u w:val="single"/>
    </w:rPr>
  </w:style>
  <w:style w:type="paragraph" w:styleId="Heading5">
    <w:name w:val="heading 5"/>
    <w:aliases w:val="CROMS_Heading 5"/>
    <w:basedOn w:val="Heading4"/>
    <w:next w:val="CROMSText"/>
    <w:link w:val="Heading5Char"/>
    <w:uiPriority w:val="4"/>
    <w:qFormat/>
    <w:rsid w:val="00066B88"/>
    <w:pPr>
      <w:numPr>
        <w:ilvl w:val="4"/>
      </w:numPr>
      <w:outlineLvl w:val="4"/>
    </w:pPr>
    <w:rPr>
      <w:bCs/>
      <w:i/>
      <w:iCs w:val="0"/>
      <w:szCs w:val="26"/>
      <w:u w:val="none"/>
    </w:rPr>
  </w:style>
  <w:style w:type="paragraph" w:styleId="Heading6">
    <w:name w:val="heading 6"/>
    <w:aliases w:val="CROMS_Heading 6"/>
    <w:basedOn w:val="Heading5"/>
    <w:next w:val="CROMSText"/>
    <w:link w:val="Heading6Char"/>
    <w:qFormat/>
    <w:rsid w:val="00066B88"/>
    <w:pPr>
      <w:numPr>
        <w:ilvl w:val="5"/>
      </w:numPr>
      <w:outlineLvl w:val="5"/>
    </w:pPr>
    <w:rPr>
      <w:b/>
      <w:u w:val="single"/>
    </w:rPr>
  </w:style>
  <w:style w:type="paragraph" w:styleId="Heading7">
    <w:name w:val="heading 7"/>
    <w:aliases w:val="CROMS_Heading 7"/>
    <w:basedOn w:val="Heading6"/>
    <w:next w:val="CROMSText"/>
    <w:link w:val="Heading7Char"/>
    <w:uiPriority w:val="6"/>
    <w:qFormat/>
    <w:rsid w:val="00066B88"/>
    <w:pPr>
      <w:numPr>
        <w:ilvl w:val="6"/>
      </w:numPr>
      <w:outlineLvl w:val="6"/>
    </w:pPr>
    <w:rPr>
      <w:szCs w:val="24"/>
      <w:u w:val="none"/>
    </w:rPr>
  </w:style>
  <w:style w:type="paragraph" w:styleId="Heading8">
    <w:name w:val="heading 8"/>
    <w:aliases w:val="CROMS_Heading 8"/>
    <w:basedOn w:val="Heading7"/>
    <w:next w:val="CROMSText"/>
    <w:link w:val="Heading8Char"/>
    <w:uiPriority w:val="7"/>
    <w:qFormat/>
    <w:rsid w:val="00066B88"/>
    <w:pPr>
      <w:numPr>
        <w:ilvl w:val="7"/>
      </w:numPr>
      <w:outlineLvl w:val="7"/>
    </w:pPr>
    <w:rPr>
      <w:i w:val="0"/>
      <w:iCs/>
      <w:sz w:val="20"/>
    </w:rPr>
  </w:style>
  <w:style w:type="paragraph" w:styleId="Heading9">
    <w:name w:val="heading 9"/>
    <w:aliases w:val="CROMS_Heading 9"/>
    <w:basedOn w:val="Heading8"/>
    <w:next w:val="CROMSText"/>
    <w:link w:val="Heading9Char"/>
    <w:uiPriority w:val="8"/>
    <w:qFormat/>
    <w:rsid w:val="00066B88"/>
    <w:pPr>
      <w:numPr>
        <w:ilvl w:val="8"/>
      </w:numPr>
      <w:outlineLvl w:val="8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0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B77"/>
  </w:style>
  <w:style w:type="paragraph" w:styleId="Footer">
    <w:name w:val="footer"/>
    <w:basedOn w:val="Normal"/>
    <w:link w:val="FooterChar"/>
    <w:uiPriority w:val="99"/>
    <w:unhideWhenUsed/>
    <w:rsid w:val="00D10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B77"/>
  </w:style>
  <w:style w:type="paragraph" w:styleId="BalloonText">
    <w:name w:val="Balloon Text"/>
    <w:basedOn w:val="Normal"/>
    <w:link w:val="BalloonTextChar"/>
    <w:uiPriority w:val="99"/>
    <w:semiHidden/>
    <w:unhideWhenUsed/>
    <w:rsid w:val="00D10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0B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D61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1C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C27"/>
    <w:rPr>
      <w:rFonts w:ascii="Arial" w:eastAsia="Times New Roman" w:hAnsi="Arial"/>
    </w:rPr>
  </w:style>
  <w:style w:type="character" w:customStyle="1" w:styleId="Heading1Char">
    <w:name w:val="Heading 1 Char"/>
    <w:aliases w:val="CROMS_Heading 1 Char"/>
    <w:basedOn w:val="DefaultParagraphFont"/>
    <w:link w:val="Heading1"/>
    <w:rsid w:val="001D2731"/>
    <w:rPr>
      <w:rFonts w:ascii="Arial" w:hAnsi="Arial"/>
      <w:b/>
      <w:bCs/>
      <w:caps/>
      <w:kern w:val="32"/>
      <w:sz w:val="24"/>
      <w:szCs w:val="32"/>
    </w:rPr>
  </w:style>
  <w:style w:type="character" w:customStyle="1" w:styleId="Heading2Char">
    <w:name w:val="Heading 2 Char"/>
    <w:aliases w:val="CROMS_Heading 2 Char"/>
    <w:basedOn w:val="DefaultParagraphFont"/>
    <w:link w:val="Heading2"/>
    <w:rsid w:val="00066B88"/>
    <w:rPr>
      <w:rFonts w:ascii="Arial" w:hAnsi="Arial"/>
      <w:b/>
      <w:iCs/>
      <w:kern w:val="32"/>
      <w:sz w:val="24"/>
      <w:szCs w:val="28"/>
    </w:rPr>
  </w:style>
  <w:style w:type="character" w:customStyle="1" w:styleId="Heading3Char">
    <w:name w:val="Heading 3 Char"/>
    <w:aliases w:val="CROMS_Heading 3 Char"/>
    <w:basedOn w:val="Heading2Char"/>
    <w:link w:val="Heading3"/>
    <w:uiPriority w:val="2"/>
    <w:rsid w:val="00066B88"/>
    <w:rPr>
      <w:rFonts w:ascii="Arial" w:hAnsi="Arial"/>
      <w:b/>
      <w:bCs/>
      <w:i/>
      <w:iCs/>
      <w:kern w:val="32"/>
      <w:sz w:val="24"/>
      <w:szCs w:val="26"/>
    </w:rPr>
  </w:style>
  <w:style w:type="character" w:customStyle="1" w:styleId="Heading4Char">
    <w:name w:val="Heading 4 Char"/>
    <w:aliases w:val="CROMS_Heading 4 Char"/>
    <w:basedOn w:val="DefaultParagraphFont"/>
    <w:link w:val="Heading4"/>
    <w:uiPriority w:val="3"/>
    <w:rsid w:val="001D2731"/>
    <w:rPr>
      <w:rFonts w:ascii="Arial" w:hAnsi="Arial"/>
      <w:iCs/>
      <w:kern w:val="32"/>
      <w:sz w:val="24"/>
      <w:szCs w:val="28"/>
      <w:u w:val="single"/>
    </w:rPr>
  </w:style>
  <w:style w:type="character" w:customStyle="1" w:styleId="Heading5Char">
    <w:name w:val="Heading 5 Char"/>
    <w:aliases w:val="CROMS_Heading 5 Char"/>
    <w:basedOn w:val="DefaultParagraphFont"/>
    <w:link w:val="Heading5"/>
    <w:uiPriority w:val="4"/>
    <w:rsid w:val="001D2731"/>
    <w:rPr>
      <w:rFonts w:ascii="Arial" w:hAnsi="Arial"/>
      <w:bCs/>
      <w:i/>
      <w:kern w:val="32"/>
      <w:sz w:val="24"/>
      <w:szCs w:val="26"/>
    </w:rPr>
  </w:style>
  <w:style w:type="character" w:customStyle="1" w:styleId="Heading6Char">
    <w:name w:val="Heading 6 Char"/>
    <w:aliases w:val="CROMS_Heading 6 Char"/>
    <w:basedOn w:val="DefaultParagraphFont"/>
    <w:link w:val="Heading6"/>
    <w:rsid w:val="001D2731"/>
    <w:rPr>
      <w:rFonts w:ascii="Arial" w:hAnsi="Arial"/>
      <w:b/>
      <w:bCs/>
      <w:i/>
      <w:kern w:val="32"/>
      <w:sz w:val="24"/>
      <w:szCs w:val="26"/>
      <w:u w:val="single"/>
    </w:rPr>
  </w:style>
  <w:style w:type="character" w:customStyle="1" w:styleId="Heading7Char">
    <w:name w:val="Heading 7 Char"/>
    <w:aliases w:val="CROMS_Heading 7 Char"/>
    <w:basedOn w:val="DefaultParagraphFont"/>
    <w:link w:val="Heading7"/>
    <w:uiPriority w:val="6"/>
    <w:rsid w:val="001D2731"/>
    <w:rPr>
      <w:rFonts w:ascii="Arial" w:hAnsi="Arial"/>
      <w:b/>
      <w:bCs/>
      <w:i/>
      <w:kern w:val="32"/>
      <w:sz w:val="24"/>
      <w:szCs w:val="24"/>
    </w:rPr>
  </w:style>
  <w:style w:type="character" w:customStyle="1" w:styleId="Heading8Char">
    <w:name w:val="Heading 8 Char"/>
    <w:aliases w:val="CROMS_Heading 8 Char"/>
    <w:basedOn w:val="DefaultParagraphFont"/>
    <w:link w:val="Heading8"/>
    <w:uiPriority w:val="7"/>
    <w:rsid w:val="001D2731"/>
    <w:rPr>
      <w:rFonts w:ascii="Arial" w:hAnsi="Arial"/>
      <w:b/>
      <w:bCs/>
      <w:iCs/>
      <w:kern w:val="32"/>
      <w:szCs w:val="24"/>
    </w:rPr>
  </w:style>
  <w:style w:type="character" w:customStyle="1" w:styleId="Heading9Char">
    <w:name w:val="Heading 9 Char"/>
    <w:aliases w:val="CROMS_Heading 9 Char"/>
    <w:basedOn w:val="DefaultParagraphFont"/>
    <w:link w:val="Heading9"/>
    <w:uiPriority w:val="8"/>
    <w:rsid w:val="001D2731"/>
    <w:rPr>
      <w:rFonts w:ascii="Arial" w:hAnsi="Arial"/>
      <w:b/>
      <w:bCs/>
      <w:i/>
      <w:iCs/>
      <w:kern w:val="32"/>
      <w:szCs w:val="24"/>
      <w:u w:val="single"/>
    </w:rPr>
  </w:style>
  <w:style w:type="paragraph" w:styleId="Title">
    <w:name w:val="Title"/>
    <w:basedOn w:val="Normal"/>
    <w:link w:val="TitleChar"/>
    <w:qFormat/>
    <w:rsid w:val="000D67D6"/>
    <w:pPr>
      <w:spacing w:after="120" w:line="240" w:lineRule="auto"/>
      <w:jc w:val="center"/>
    </w:pPr>
    <w:rPr>
      <w:rFonts w:asciiTheme="minorHAnsi" w:hAnsiTheme="minorHAnsi" w:cstheme="minorHAnsi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D67D6"/>
    <w:rPr>
      <w:rFonts w:asciiTheme="minorHAnsi" w:hAnsiTheme="minorHAnsi" w:cstheme="minorHAnsi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066B88"/>
    <w:pPr>
      <w:spacing w:line="240" w:lineRule="auto"/>
      <w:jc w:val="center"/>
    </w:pPr>
    <w:rPr>
      <w:rFonts w:ascii="Times New Roman" w:hAnsi="Times New Roman"/>
      <w:sz w:val="24"/>
    </w:rPr>
  </w:style>
  <w:style w:type="character" w:customStyle="1" w:styleId="SubtitleChar">
    <w:name w:val="Subtitle Char"/>
    <w:basedOn w:val="DefaultParagraphFont"/>
    <w:link w:val="Subtitle"/>
    <w:rsid w:val="001D2731"/>
    <w:rPr>
      <w:sz w:val="24"/>
    </w:rPr>
  </w:style>
  <w:style w:type="paragraph" w:customStyle="1" w:styleId="CROMSText">
    <w:name w:val="CROMS_Text"/>
    <w:basedOn w:val="BodyText"/>
    <w:uiPriority w:val="9"/>
    <w:qFormat/>
    <w:rsid w:val="00066B88"/>
    <w:pPr>
      <w:spacing w:before="120" w:after="240" w:line="240" w:lineRule="auto"/>
    </w:pPr>
    <w:rPr>
      <w:rFonts w:eastAsia="Calibri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D2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2731"/>
    <w:rPr>
      <w:rFonts w:ascii="Arial" w:hAnsi="Arial"/>
      <w:sz w:val="22"/>
    </w:rPr>
  </w:style>
  <w:style w:type="paragraph" w:customStyle="1" w:styleId="CROMSTextNumberedListIndentManualNumberingabc">
    <w:name w:val="CROMS_TextNumberedListIndent_ManualNumbering_abc"/>
    <w:basedOn w:val="CROMSTextNumberedListManualNumbering123"/>
    <w:uiPriority w:val="17"/>
    <w:qFormat/>
    <w:rsid w:val="00066B88"/>
    <w:pPr>
      <w:ind w:left="1296"/>
    </w:pPr>
  </w:style>
  <w:style w:type="paragraph" w:customStyle="1" w:styleId="CROMSTextNumberedListManualNumbering123">
    <w:name w:val="CROMS_TextNumberedList_ManualNumbering_123"/>
    <w:basedOn w:val="Normal"/>
    <w:uiPriority w:val="17"/>
    <w:qFormat/>
    <w:rsid w:val="00066B88"/>
    <w:pPr>
      <w:tabs>
        <w:tab w:val="left" w:pos="900"/>
      </w:tabs>
      <w:spacing w:before="60" w:after="120" w:line="360" w:lineRule="auto"/>
      <w:ind w:left="864" w:hanging="432"/>
    </w:pPr>
    <w:rPr>
      <w:rFonts w:eastAsia="Calibri"/>
      <w:szCs w:val="22"/>
    </w:rPr>
  </w:style>
  <w:style w:type="paragraph" w:customStyle="1" w:styleId="CROMSInstructionalTextBullets">
    <w:name w:val="CROMS_Instructional Text_Bullets"/>
    <w:basedOn w:val="Normal"/>
    <w:qFormat/>
    <w:rsid w:val="00066B88"/>
    <w:pPr>
      <w:numPr>
        <w:numId w:val="23"/>
      </w:numPr>
      <w:spacing w:before="120" w:after="120" w:line="240" w:lineRule="auto"/>
    </w:pPr>
    <w:rPr>
      <w:i/>
      <w:iCs/>
      <w:color w:val="1F497D"/>
      <w:sz w:val="24"/>
    </w:rPr>
  </w:style>
  <w:style w:type="paragraph" w:customStyle="1" w:styleId="CROMSFrontMatterHeading1TOC">
    <w:name w:val="CROMS_FrontMatterHeading1(TOC)"/>
    <w:basedOn w:val="CROMSTextNumberedListIndentManualNumberingabc"/>
    <w:next w:val="Normal"/>
    <w:uiPriority w:val="14"/>
    <w:qFormat/>
    <w:rsid w:val="00066B88"/>
    <w:pPr>
      <w:spacing w:after="240" w:line="240" w:lineRule="auto"/>
      <w:jc w:val="center"/>
      <w:outlineLvl w:val="0"/>
    </w:pPr>
    <w:rPr>
      <w:rFonts w:eastAsia="Times New Roman"/>
      <w:b/>
      <w:bCs/>
      <w:kern w:val="28"/>
      <w:sz w:val="24"/>
      <w:szCs w:val="32"/>
    </w:rPr>
  </w:style>
  <w:style w:type="paragraph" w:customStyle="1" w:styleId="CROMSFrontMatterHeading2">
    <w:name w:val="CROMS_FrontMatterHeading2"/>
    <w:basedOn w:val="CROMSFrontMatterHeading1TOC"/>
    <w:uiPriority w:val="15"/>
    <w:qFormat/>
    <w:rsid w:val="00066B88"/>
    <w:pPr>
      <w:outlineLvl w:val="9"/>
    </w:pPr>
  </w:style>
  <w:style w:type="paragraph" w:customStyle="1" w:styleId="CROMSFrontMatterText">
    <w:name w:val="CROMS_FrontMatterText"/>
    <w:basedOn w:val="Normal"/>
    <w:uiPriority w:val="15"/>
    <w:qFormat/>
    <w:rsid w:val="00066B88"/>
    <w:pPr>
      <w:tabs>
        <w:tab w:val="left" w:pos="720"/>
      </w:tabs>
      <w:spacing w:before="240" w:after="120" w:line="240" w:lineRule="auto"/>
    </w:pPr>
    <w:rPr>
      <w:rFonts w:ascii="Times New Roman" w:eastAsia="Calibri" w:hAnsi="Times New Roman"/>
      <w:bCs/>
      <w:sz w:val="24"/>
      <w:szCs w:val="22"/>
    </w:rPr>
  </w:style>
  <w:style w:type="paragraph" w:customStyle="1" w:styleId="CROMSInstructionNumbered">
    <w:name w:val="CROMS_Instruction_Numbered"/>
    <w:basedOn w:val="CROMSTextNumberedListManualNumbering123"/>
    <w:uiPriority w:val="17"/>
    <w:qFormat/>
    <w:rsid w:val="00066B88"/>
    <w:rPr>
      <w:i/>
      <w:color w:val="1F497D"/>
    </w:rPr>
  </w:style>
  <w:style w:type="paragraph" w:customStyle="1" w:styleId="CROMSList">
    <w:name w:val="CROMS_List"/>
    <w:basedOn w:val="CROMSTextNumberedListManualNumbering123"/>
    <w:uiPriority w:val="17"/>
    <w:qFormat/>
    <w:rsid w:val="00066B88"/>
    <w:pPr>
      <w:spacing w:before="0" w:after="0"/>
      <w:ind w:left="0" w:firstLine="0"/>
    </w:pPr>
    <w:rPr>
      <w:rFonts w:ascii="Times New (W1)" w:hAnsi="Times New (W1)"/>
    </w:rPr>
  </w:style>
  <w:style w:type="paragraph" w:customStyle="1" w:styleId="CROMSTableParameters">
    <w:name w:val="CROMS_Table_Parameters"/>
    <w:basedOn w:val="CROMSText"/>
    <w:uiPriority w:val="17"/>
    <w:qFormat/>
    <w:rsid w:val="00066B88"/>
  </w:style>
  <w:style w:type="paragraph" w:customStyle="1" w:styleId="CROMSTextBold">
    <w:name w:val="CROMS_Text_Bold"/>
    <w:basedOn w:val="CROMSText"/>
    <w:uiPriority w:val="17"/>
    <w:qFormat/>
    <w:rsid w:val="00066B88"/>
    <w:rPr>
      <w:b/>
    </w:rPr>
  </w:style>
  <w:style w:type="paragraph" w:customStyle="1" w:styleId="CROMSTitleRows">
    <w:name w:val="CROMS_Title_Rows"/>
    <w:basedOn w:val="Normal"/>
    <w:uiPriority w:val="17"/>
    <w:qFormat/>
    <w:rsid w:val="00066B88"/>
    <w:pPr>
      <w:spacing w:before="120" w:after="120" w:line="360" w:lineRule="auto"/>
      <w:jc w:val="right"/>
    </w:pPr>
    <w:rPr>
      <w:rFonts w:eastAsia="Calibri" w:cs="Arial"/>
      <w:b/>
      <w:caps/>
      <w:szCs w:val="24"/>
    </w:rPr>
  </w:style>
  <w:style w:type="paragraph" w:customStyle="1" w:styleId="CROMSTextBullet">
    <w:name w:val="CROMS_Text_Bullet"/>
    <w:basedOn w:val="ListBullet"/>
    <w:qFormat/>
    <w:rsid w:val="00066B88"/>
    <w:pPr>
      <w:numPr>
        <w:numId w:val="0"/>
      </w:numPr>
      <w:spacing w:after="120"/>
      <w:contextualSpacing w:val="0"/>
    </w:pPr>
    <w:rPr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1D2731"/>
    <w:pPr>
      <w:numPr>
        <w:numId w:val="13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1E1"/>
    <w:pPr>
      <w:spacing w:line="274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1E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DD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0B7E52DEC34988A120D86BAEC373" ma:contentTypeVersion="2" ma:contentTypeDescription="Create a new document." ma:contentTypeScope="" ma:versionID="1eefdde7fd23d9efc996b222a53c3b05">
  <xsd:schema xmlns:xsd="http://www.w3.org/2001/XMLSchema" xmlns:xs="http://www.w3.org/2001/XMLSchema" xmlns:p="http://schemas.microsoft.com/office/2006/metadata/properties" xmlns:ns1="http://schemas.microsoft.com/sharepoint/v3" xmlns:ns2="852fece1-1881-41ae-961d-eb03a420f142" targetNamespace="http://schemas.microsoft.com/office/2006/metadata/properties" ma:root="true" ma:fieldsID="6f0c642b60894295f6ceb50427ff6d06" ns1:_="" ns2:_="">
    <xsd:import namespace="http://schemas.microsoft.com/sharepoint/v3"/>
    <xsd:import namespace="852fece1-1881-41ae-961d-eb03a420f1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ece1-1881-41ae-961d-eb03a420f14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2fece1-1881-41ae-961d-eb03a420f14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66B09-0675-496B-804A-D35F26DFAAC5}"/>
</file>

<file path=customXml/itemProps2.xml><?xml version="1.0" encoding="utf-8"?>
<ds:datastoreItem xmlns:ds="http://schemas.openxmlformats.org/officeDocument/2006/customXml" ds:itemID="{DCF118B8-479D-4BBA-A589-AAB04A1875F5}"/>
</file>

<file path=customXml/itemProps3.xml><?xml version="1.0" encoding="utf-8"?>
<ds:datastoreItem xmlns:ds="http://schemas.openxmlformats.org/officeDocument/2006/customXml" ds:itemID="{AA5CA598-4844-4481-9F3A-45FE68AC4677}"/>
</file>

<file path=customXml/itemProps4.xml><?xml version="1.0" encoding="utf-8"?>
<ds:datastoreItem xmlns:ds="http://schemas.openxmlformats.org/officeDocument/2006/customXml" ds:itemID="{FBF62454-E0D9-49CB-B55B-ADF5CE2A0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QM Subject Participant Data Review Tool</vt:lpstr>
    </vt:vector>
  </TitlesOfParts>
  <Company>Rho, Inc.</Company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Subject Participant Data Review Tool</dc:title>
  <dc:creator>nidcrinfo@mail.nih.gov</dc:creator>
  <cp:lastModifiedBy>John Bobosh</cp:lastModifiedBy>
  <cp:revision>5</cp:revision>
  <cp:lastPrinted>2012-07-26T20:10:00Z</cp:lastPrinted>
  <dcterms:created xsi:type="dcterms:W3CDTF">2015-04-16T13:35:00Z</dcterms:created>
  <dcterms:modified xsi:type="dcterms:W3CDTF">2015-08-11T22:21:00Z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0x01010073300B7E52DEC34988A120D86BAEC373</vt:lpwstr>
  </property>
</Properties>
</file>